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489A" w14:textId="27F2AA5B" w:rsidR="001E0EE7" w:rsidRPr="00AF0085" w:rsidRDefault="00AF0085" w:rsidP="001E0EE7">
      <w:pPr>
        <w:rPr>
          <w:rFonts w:ascii="Arial" w:hAnsi="Arial" w:cs="Arial"/>
          <w:color w:val="44546A" w:themeColor="text2"/>
          <w:u w:val="single"/>
        </w:rPr>
      </w:pPr>
      <w:r w:rsidRPr="00AF0085">
        <w:rPr>
          <w:rFonts w:ascii="Arial" w:hAnsi="Arial" w:cs="Arial"/>
          <w:noProof/>
          <w:color w:val="44546A" w:themeColor="text2"/>
          <w:u w:val="single"/>
        </w:rPr>
        <mc:AlternateContent>
          <mc:Choice Requires="wps">
            <w:drawing>
              <wp:anchor distT="45720" distB="45720" distL="114300" distR="114300" simplePos="0" relativeHeight="251658240" behindDoc="0" locked="0" layoutInCell="1" allowOverlap="1" wp14:anchorId="48CA6078" wp14:editId="224B22F0">
                <wp:simplePos x="0" y="0"/>
                <wp:positionH relativeFrom="column">
                  <wp:posOffset>-342900</wp:posOffset>
                </wp:positionH>
                <wp:positionV relativeFrom="paragraph">
                  <wp:posOffset>135255</wp:posOffset>
                </wp:positionV>
                <wp:extent cx="4705350" cy="419100"/>
                <wp:effectExtent l="0" t="0" r="19050" b="19050"/>
                <wp:wrapSquare wrapText="bothSides"/>
                <wp:docPr id="1317119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5350" cy="419100"/>
                        </a:xfrm>
                        <a:prstGeom prst="rect">
                          <a:avLst/>
                        </a:prstGeom>
                        <a:solidFill>
                          <a:srgbClr val="FFFFFF"/>
                        </a:solidFill>
                        <a:ln w="9525">
                          <a:solidFill>
                            <a:schemeClr val="bg1"/>
                          </a:solidFill>
                          <a:miter lim="800000"/>
                          <a:headEnd/>
                          <a:tailEnd/>
                        </a:ln>
                      </wps:spPr>
                      <wps:txbx>
                        <w:txbxContent>
                          <w:p w14:paraId="229BECE2" w14:textId="448F4E87" w:rsidR="00AF0085" w:rsidRPr="00AF0085" w:rsidRDefault="00241E84">
                            <w:pPr>
                              <w:rPr>
                                <w:rFonts w:ascii="Arial" w:hAnsi="Arial" w:cs="Arial"/>
                                <w:b/>
                                <w:bCs/>
                                <w:color w:val="00427A"/>
                                <w:sz w:val="36"/>
                                <w:szCs w:val="36"/>
                              </w:rPr>
                            </w:pPr>
                            <w:r>
                              <w:rPr>
                                <w:rFonts w:ascii="Arial" w:hAnsi="Arial" w:cs="Arial"/>
                                <w:b/>
                                <w:bCs/>
                                <w:color w:val="00427A"/>
                                <w:sz w:val="36"/>
                                <w:szCs w:val="36"/>
                              </w:rPr>
                              <w:t xml:space="preserve">Compliance </w:t>
                            </w:r>
                            <w:r w:rsidR="00CD7A48">
                              <w:rPr>
                                <w:rFonts w:ascii="Arial" w:hAnsi="Arial" w:cs="Arial"/>
                                <w:b/>
                                <w:bCs/>
                                <w:color w:val="00427A"/>
                                <w:sz w:val="36"/>
                                <w:szCs w:val="36"/>
                              </w:rPr>
                              <w:t xml:space="preserve">Manager / </w:t>
                            </w:r>
                            <w:r>
                              <w:rPr>
                                <w:rFonts w:ascii="Arial" w:hAnsi="Arial" w:cs="Arial"/>
                                <w:b/>
                                <w:bCs/>
                                <w:color w:val="00427A"/>
                                <w:sz w:val="36"/>
                                <w:szCs w:val="36"/>
                              </w:rPr>
                              <w:t>Business Partner</w:t>
                            </w:r>
                            <w:r w:rsidR="00F03F21">
                              <w:rPr>
                                <w:rFonts w:ascii="Arial" w:hAnsi="Arial" w:cs="Arial"/>
                                <w:b/>
                                <w:bCs/>
                                <w:color w:val="00427A"/>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CA6078" id="_x0000_t202" coordsize="21600,21600" o:spt="202" path="m,l,21600r21600,l21600,xe">
                <v:stroke joinstyle="miter"/>
                <v:path gradientshapeok="t" o:connecttype="rect"/>
              </v:shapetype>
              <v:shape id="Text Box 2" o:spid="_x0000_s1026" type="#_x0000_t202" style="position:absolute;margin-left:-27pt;margin-top:10.65pt;width:370.5pt;height:3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" strokecolor="white [3212]">
                <v:textbox>
                  <w:txbxContent>
                    <w:p w14:paraId="229BECE2" w14:textId="448F4E87" w:rsidR="00AF0085" w:rsidRPr="00AF0085" w:rsidRDefault="00241E84">
                      <w:pPr>
                        <w:rPr>
                          <w:rFonts w:ascii="Arial" w:hAnsi="Arial" w:cs="Arial"/>
                          <w:b/>
                          <w:bCs/>
                          <w:color w:val="00427A"/>
                          <w:sz w:val="36"/>
                          <w:szCs w:val="36"/>
                        </w:rPr>
                      </w:pPr>
                      <w:r>
                        <w:rPr>
                          <w:rFonts w:ascii="Arial" w:hAnsi="Arial" w:cs="Arial"/>
                          <w:b/>
                          <w:bCs/>
                          <w:color w:val="00427A"/>
                          <w:sz w:val="36"/>
                          <w:szCs w:val="36"/>
                        </w:rPr>
                        <w:t xml:space="preserve">Compliance </w:t>
                      </w:r>
                      <w:r w:rsidR="00CD7A48">
                        <w:rPr>
                          <w:rFonts w:ascii="Arial" w:hAnsi="Arial" w:cs="Arial"/>
                          <w:b/>
                          <w:bCs/>
                          <w:color w:val="00427A"/>
                          <w:sz w:val="36"/>
                          <w:szCs w:val="36"/>
                        </w:rPr>
                        <w:t xml:space="preserve">Manager / </w:t>
                      </w:r>
                      <w:r>
                        <w:rPr>
                          <w:rFonts w:ascii="Arial" w:hAnsi="Arial" w:cs="Arial"/>
                          <w:b/>
                          <w:bCs/>
                          <w:color w:val="00427A"/>
                          <w:sz w:val="36"/>
                          <w:szCs w:val="36"/>
                        </w:rPr>
                        <w:t>Business Partner</w:t>
                      </w:r>
                      <w:r w:rsidR="00F03F21">
                        <w:rPr>
                          <w:rFonts w:ascii="Arial" w:hAnsi="Arial" w:cs="Arial"/>
                          <w:b/>
                          <w:bCs/>
                          <w:color w:val="00427A"/>
                          <w:sz w:val="36"/>
                          <w:szCs w:val="36"/>
                        </w:rPr>
                        <w:t xml:space="preserve"> </w:t>
                      </w:r>
                    </w:p>
                  </w:txbxContent>
                </v:textbox>
                <w10:wrap type="square"/>
              </v:shape>
            </w:pict>
          </mc:Fallback>
        </mc:AlternateContent>
      </w:r>
    </w:p>
    <w:tbl>
      <w:tblPr>
        <w:tblStyle w:val="TableGrid"/>
        <w:tblW w:w="10291" w:type="dxa"/>
        <w:tblInd w:w="-567" w:type="dxa"/>
        <w:tblBorders>
          <w:top w:val="single" w:sz="24" w:space="0" w:color="FFFFFF" w:themeColor="background1"/>
          <w:left w:val="none" w:sz="0" w:space="0" w:color="auto"/>
          <w:bottom w:val="single" w:sz="36" w:space="0" w:color="FFFFFF" w:themeColor="background1"/>
          <w:right w:val="none" w:sz="0" w:space="0" w:color="auto"/>
          <w:insideH w:val="single" w:sz="24" w:space="0" w:color="FFFFFF" w:themeColor="background1"/>
          <w:insideV w:val="single" w:sz="36" w:space="0" w:color="FFFFFF" w:themeColor="background1"/>
        </w:tblBorders>
        <w:shd w:val="clear" w:color="auto" w:fill="00AEEF"/>
        <w:tblLook w:val="04A0" w:firstRow="1" w:lastRow="0" w:firstColumn="1" w:lastColumn="0" w:noHBand="0" w:noVBand="1"/>
      </w:tblPr>
      <w:tblGrid>
        <w:gridCol w:w="96"/>
        <w:gridCol w:w="9969"/>
        <w:gridCol w:w="226"/>
      </w:tblGrid>
      <w:tr w:rsidR="00B22D95" w:rsidRPr="00215595" w14:paraId="6EAA6B83" w14:textId="77777777" w:rsidTr="2EF25E56">
        <w:trPr>
          <w:trHeight w:val="619"/>
        </w:trPr>
        <w:tc>
          <w:tcPr>
            <w:tcW w:w="10291" w:type="dxa"/>
            <w:gridSpan w:val="3"/>
            <w:tcBorders>
              <w:top w:val="nil"/>
              <w:bottom w:val="single" w:sz="24" w:space="0" w:color="FFFFFF" w:themeColor="background1"/>
            </w:tcBorders>
          </w:tcPr>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0"/>
              <w:gridCol w:w="5295"/>
            </w:tblGrid>
            <w:tr w:rsidR="00732664" w:rsidRPr="008B4E33" w14:paraId="77AB80E3" w14:textId="77777777" w:rsidTr="1CD37A47">
              <w:tc>
                <w:tcPr>
                  <w:tcW w:w="4770" w:type="dxa"/>
                  <w:shd w:val="clear" w:color="auto" w:fill="009999"/>
                </w:tcPr>
                <w:p w14:paraId="19BB8A44" w14:textId="1867C480" w:rsidR="00732664" w:rsidRPr="008B4E33" w:rsidRDefault="004F3D1C" w:rsidP="00732664">
                  <w:pPr>
                    <w:spacing w:before="96" w:after="96"/>
                    <w:rPr>
                      <w:rFonts w:ascii="Arial" w:hAnsi="Arial" w:cs="Arial"/>
                      <w:b/>
                      <w:bCs/>
                      <w:color w:val="FFFFFF"/>
                      <w:lang w:val="nb-NO"/>
                    </w:rPr>
                  </w:pPr>
                  <w:r>
                    <w:rPr>
                      <w:rFonts w:ascii="Arial" w:hAnsi="Arial" w:cs="Arial"/>
                      <w:b/>
                      <w:bCs/>
                      <w:color w:val="FFFFFF"/>
                      <w:lang w:val="nb-NO"/>
                    </w:rPr>
                    <w:t xml:space="preserve">Governance Structure </w:t>
                  </w:r>
                </w:p>
              </w:tc>
              <w:tc>
                <w:tcPr>
                  <w:tcW w:w="5295" w:type="dxa"/>
                </w:tcPr>
                <w:p w14:paraId="4AB40834" w14:textId="4E070A4A" w:rsidR="00732664" w:rsidRDefault="00CD7A48" w:rsidP="00732664">
                  <w:pPr>
                    <w:spacing w:before="96" w:after="96"/>
                    <w:rPr>
                      <w:rFonts w:ascii="Arial" w:hAnsi="Arial" w:cs="Arial"/>
                      <w:lang w:val="nb-NO"/>
                    </w:rPr>
                  </w:pPr>
                  <w:r>
                    <w:rPr>
                      <w:rFonts w:ascii="Arial" w:hAnsi="Arial" w:cs="Arial"/>
                      <w:lang w:val="nb-NO"/>
                    </w:rPr>
                    <w:t>London Markets / Lilley Plummer Risks Ltd</w:t>
                  </w:r>
                  <w:r w:rsidR="00241E84">
                    <w:rPr>
                      <w:rFonts w:ascii="Arial" w:hAnsi="Arial" w:cs="Arial"/>
                      <w:lang w:val="nb-NO"/>
                    </w:rPr>
                    <w:t xml:space="preserve"> </w:t>
                  </w:r>
                </w:p>
              </w:tc>
            </w:tr>
            <w:tr w:rsidR="004F3D1C" w:rsidRPr="008B4E33" w14:paraId="458BC2D7" w14:textId="77777777" w:rsidTr="1CD37A47">
              <w:tc>
                <w:tcPr>
                  <w:tcW w:w="4770" w:type="dxa"/>
                  <w:shd w:val="clear" w:color="auto" w:fill="009999"/>
                </w:tcPr>
                <w:p w14:paraId="37D0E839" w14:textId="5FFE6763" w:rsidR="004F3D1C" w:rsidRPr="008B4E33" w:rsidRDefault="00D23E4E" w:rsidP="00732664">
                  <w:pPr>
                    <w:spacing w:before="96" w:after="96"/>
                    <w:rPr>
                      <w:rFonts w:ascii="Arial" w:hAnsi="Arial" w:cs="Arial"/>
                      <w:b/>
                      <w:bCs/>
                      <w:color w:val="FFFFFF"/>
                      <w:lang w:val="nb-NO"/>
                    </w:rPr>
                  </w:pPr>
                  <w:r>
                    <w:rPr>
                      <w:rFonts w:ascii="Arial" w:hAnsi="Arial" w:cs="Arial"/>
                      <w:b/>
                      <w:bCs/>
                      <w:color w:val="FFFFFF"/>
                      <w:lang w:val="nb-NO"/>
                    </w:rPr>
                    <w:t xml:space="preserve">Department/ Team </w:t>
                  </w:r>
                </w:p>
              </w:tc>
              <w:tc>
                <w:tcPr>
                  <w:tcW w:w="5295" w:type="dxa"/>
                </w:tcPr>
                <w:p w14:paraId="6469AFD7" w14:textId="229B4906" w:rsidR="004F3D1C" w:rsidRPr="003D08B8" w:rsidRDefault="00241E84" w:rsidP="58CD4DD6">
                  <w:pPr>
                    <w:spacing w:before="96" w:after="96"/>
                    <w:rPr>
                      <w:rFonts w:ascii="Arial" w:hAnsi="Arial" w:cs="Arial"/>
                      <w:lang w:val="nb-NO"/>
                    </w:rPr>
                  </w:pPr>
                  <w:r>
                    <w:rPr>
                      <w:rFonts w:ascii="Arial" w:hAnsi="Arial" w:cs="Arial"/>
                      <w:lang w:val="nb-NO"/>
                    </w:rPr>
                    <w:t xml:space="preserve">Compliance </w:t>
                  </w:r>
                </w:p>
              </w:tc>
            </w:tr>
            <w:tr w:rsidR="00732664" w:rsidRPr="008B4E33" w14:paraId="36BB6537" w14:textId="77777777" w:rsidTr="1CD37A47">
              <w:tc>
                <w:tcPr>
                  <w:tcW w:w="4770" w:type="dxa"/>
                  <w:shd w:val="clear" w:color="auto" w:fill="009999"/>
                </w:tcPr>
                <w:p w14:paraId="53FF39C7" w14:textId="77777777" w:rsidR="00732664" w:rsidRPr="008B4E33" w:rsidRDefault="00732664" w:rsidP="00732664">
                  <w:pPr>
                    <w:spacing w:before="96" w:after="96"/>
                    <w:rPr>
                      <w:rFonts w:ascii="Arial" w:hAnsi="Arial" w:cs="Arial"/>
                      <w:b/>
                      <w:bCs/>
                      <w:color w:val="FFFFFF"/>
                      <w:lang w:val="nb-NO"/>
                    </w:rPr>
                  </w:pPr>
                  <w:r w:rsidRPr="008B4E33">
                    <w:rPr>
                      <w:rFonts w:ascii="Arial" w:hAnsi="Arial" w:cs="Arial"/>
                      <w:b/>
                      <w:bCs/>
                      <w:color w:val="FFFFFF"/>
                      <w:lang w:val="nb-NO"/>
                    </w:rPr>
                    <w:t>Location</w:t>
                  </w:r>
                </w:p>
              </w:tc>
              <w:tc>
                <w:tcPr>
                  <w:tcW w:w="5295" w:type="dxa"/>
                </w:tcPr>
                <w:p w14:paraId="0158622F" w14:textId="2B0FF1AD" w:rsidR="00732664" w:rsidRPr="003D08B8" w:rsidRDefault="00241E84" w:rsidP="58CD4DD6">
                  <w:pPr>
                    <w:spacing w:before="96" w:after="96"/>
                    <w:rPr>
                      <w:rFonts w:ascii="Arial" w:hAnsi="Arial" w:cs="Arial"/>
                      <w:lang w:val="nb-NO"/>
                    </w:rPr>
                  </w:pPr>
                  <w:r>
                    <w:rPr>
                      <w:rFonts w:ascii="Arial" w:hAnsi="Arial" w:cs="Arial"/>
                      <w:lang w:val="nb-NO"/>
                    </w:rPr>
                    <w:t xml:space="preserve">London – Hybrid </w:t>
                  </w:r>
                </w:p>
              </w:tc>
            </w:tr>
            <w:tr w:rsidR="00EA6D31" w:rsidRPr="008B4E33" w14:paraId="3C4286E7" w14:textId="77777777" w:rsidTr="1CD37A47">
              <w:trPr>
                <w:trHeight w:val="570"/>
              </w:trPr>
              <w:tc>
                <w:tcPr>
                  <w:tcW w:w="4770" w:type="dxa"/>
                  <w:shd w:val="clear" w:color="auto" w:fill="009999"/>
                </w:tcPr>
                <w:p w14:paraId="4220DBC1" w14:textId="7FD3F759" w:rsidR="00EA6D31" w:rsidRPr="008B4E33" w:rsidRDefault="00C53F2A" w:rsidP="00EA6D31">
                  <w:pPr>
                    <w:spacing w:before="96" w:after="96"/>
                    <w:rPr>
                      <w:rFonts w:ascii="Arial" w:hAnsi="Arial" w:cs="Arial"/>
                      <w:b/>
                      <w:bCs/>
                      <w:color w:val="FFFFFF"/>
                      <w:lang w:val="nb-NO"/>
                    </w:rPr>
                  </w:pPr>
                  <w:r>
                    <w:rPr>
                      <w:rFonts w:ascii="Arial" w:hAnsi="Arial" w:cs="Arial"/>
                      <w:b/>
                      <w:bCs/>
                      <w:color w:val="FFFFFF"/>
                      <w:lang w:val="nb-NO"/>
                    </w:rPr>
                    <w:t>Contract Type</w:t>
                  </w:r>
                </w:p>
              </w:tc>
              <w:tc>
                <w:tcPr>
                  <w:tcW w:w="5295" w:type="dxa"/>
                </w:tcPr>
                <w:p w14:paraId="019B4213" w14:textId="5A5FD462" w:rsidR="00EA6D31" w:rsidRPr="00CF0606" w:rsidRDefault="00C53F2A" w:rsidP="00EA6D31">
                  <w:pPr>
                    <w:spacing w:before="96" w:after="96"/>
                    <w:rPr>
                      <w:rFonts w:ascii="Arial" w:hAnsi="Arial" w:cs="Arial"/>
                      <w:lang w:val="nb-NO"/>
                    </w:rPr>
                  </w:pPr>
                  <w:r w:rsidRPr="00CF0606">
                    <w:rPr>
                      <w:rFonts w:ascii="Arial" w:hAnsi="Arial" w:cs="Arial"/>
                      <w:lang w:val="nb-NO"/>
                    </w:rPr>
                    <w:t xml:space="preserve">Permanent </w:t>
                  </w:r>
                </w:p>
              </w:tc>
            </w:tr>
            <w:tr w:rsidR="00C53F2A" w:rsidRPr="008B4E33" w14:paraId="279D95D6" w14:textId="77777777" w:rsidTr="1CD37A47">
              <w:tc>
                <w:tcPr>
                  <w:tcW w:w="4770" w:type="dxa"/>
                  <w:shd w:val="clear" w:color="auto" w:fill="009999"/>
                </w:tcPr>
                <w:p w14:paraId="2C358327" w14:textId="4165098F" w:rsidR="00C53F2A" w:rsidRDefault="00C53F2A" w:rsidP="00EA6D31">
                  <w:pPr>
                    <w:spacing w:before="96" w:after="96"/>
                    <w:rPr>
                      <w:rFonts w:ascii="Arial" w:hAnsi="Arial" w:cs="Arial"/>
                      <w:b/>
                      <w:bCs/>
                      <w:color w:val="FFFFFF"/>
                      <w:lang w:val="nb-NO"/>
                    </w:rPr>
                  </w:pPr>
                  <w:r>
                    <w:rPr>
                      <w:rFonts w:ascii="Arial" w:hAnsi="Arial" w:cs="Arial"/>
                      <w:b/>
                      <w:bCs/>
                      <w:color w:val="FFFFFF"/>
                      <w:lang w:val="nb-NO"/>
                    </w:rPr>
                    <w:t>Working Hours</w:t>
                  </w:r>
                </w:p>
              </w:tc>
              <w:tc>
                <w:tcPr>
                  <w:tcW w:w="5295" w:type="dxa"/>
                </w:tcPr>
                <w:p w14:paraId="1BF52BCA" w14:textId="69054873" w:rsidR="00C53F2A" w:rsidRPr="00CF0606" w:rsidRDefault="765A8CE5" w:rsidP="00EA6D31">
                  <w:pPr>
                    <w:spacing w:before="96" w:after="96"/>
                    <w:rPr>
                      <w:rFonts w:ascii="Arial" w:hAnsi="Arial" w:cs="Arial"/>
                      <w:lang w:val="nb-NO"/>
                    </w:rPr>
                  </w:pPr>
                  <w:r w:rsidRPr="00CF0606">
                    <w:rPr>
                      <w:rFonts w:ascii="Arial" w:hAnsi="Arial" w:cs="Arial"/>
                      <w:lang w:val="nb-NO"/>
                    </w:rPr>
                    <w:t xml:space="preserve">Full Time </w:t>
                  </w:r>
                </w:p>
              </w:tc>
            </w:tr>
            <w:tr w:rsidR="006A5071" w:rsidRPr="008B4E33" w14:paraId="7BFE2543" w14:textId="77777777" w:rsidTr="1CD37A47">
              <w:tc>
                <w:tcPr>
                  <w:tcW w:w="4770" w:type="dxa"/>
                  <w:shd w:val="clear" w:color="auto" w:fill="009999"/>
                </w:tcPr>
                <w:p w14:paraId="0677B698" w14:textId="097DFD1C" w:rsidR="006A5071" w:rsidRDefault="006A5071" w:rsidP="00EA6D31">
                  <w:pPr>
                    <w:spacing w:before="96" w:after="96"/>
                    <w:rPr>
                      <w:rFonts w:ascii="Arial" w:hAnsi="Arial" w:cs="Arial"/>
                      <w:b/>
                      <w:bCs/>
                      <w:color w:val="FFFFFF"/>
                      <w:lang w:val="nb-NO"/>
                    </w:rPr>
                  </w:pPr>
                  <w:r>
                    <w:rPr>
                      <w:rFonts w:ascii="Arial" w:hAnsi="Arial" w:cs="Arial"/>
                      <w:b/>
                      <w:bCs/>
                      <w:color w:val="FFFFFF"/>
                      <w:lang w:val="nb-NO"/>
                    </w:rPr>
                    <w:t xml:space="preserve">Working Type </w:t>
                  </w:r>
                </w:p>
              </w:tc>
              <w:tc>
                <w:tcPr>
                  <w:tcW w:w="5295" w:type="dxa"/>
                </w:tcPr>
                <w:p w14:paraId="39A4A296" w14:textId="180257D1" w:rsidR="006A5071" w:rsidRPr="008A6ECF" w:rsidRDefault="00F1112C" w:rsidP="00EA6D31">
                  <w:pPr>
                    <w:spacing w:before="96" w:after="96"/>
                    <w:rPr>
                      <w:rFonts w:ascii="Arial" w:hAnsi="Arial" w:cs="Arial"/>
                    </w:rPr>
                  </w:pPr>
                  <w:r>
                    <w:rPr>
                      <w:rFonts w:ascii="Arial" w:hAnsi="Arial" w:cs="Arial"/>
                    </w:rPr>
                    <w:t xml:space="preserve">Office Based / </w:t>
                  </w:r>
                  <w:r w:rsidR="71D57060" w:rsidRPr="008A6ECF">
                    <w:rPr>
                      <w:rFonts w:ascii="Arial" w:hAnsi="Arial" w:cs="Arial"/>
                    </w:rPr>
                    <w:t>Hybrid</w:t>
                  </w:r>
                </w:p>
              </w:tc>
            </w:tr>
            <w:tr w:rsidR="00EA6D31" w:rsidRPr="008B4E33" w14:paraId="0C53DCD7" w14:textId="77777777" w:rsidTr="1CD37A47">
              <w:tc>
                <w:tcPr>
                  <w:tcW w:w="4770" w:type="dxa"/>
                  <w:shd w:val="clear" w:color="auto" w:fill="009999"/>
                </w:tcPr>
                <w:p w14:paraId="4E26B50A" w14:textId="2DDCB206" w:rsidR="00EA6D31" w:rsidRPr="008B4E33" w:rsidRDefault="00AA1F58" w:rsidP="00EA6D31">
                  <w:pPr>
                    <w:spacing w:before="96" w:after="96"/>
                    <w:rPr>
                      <w:rFonts w:ascii="Arial" w:hAnsi="Arial" w:cs="Arial"/>
                      <w:b/>
                      <w:bCs/>
                      <w:color w:val="FFFFFF"/>
                      <w:lang w:val="nb-NO"/>
                    </w:rPr>
                  </w:pPr>
                  <w:r>
                    <w:rPr>
                      <w:rFonts w:ascii="Arial" w:hAnsi="Arial" w:cs="Arial"/>
                      <w:b/>
                      <w:bCs/>
                      <w:color w:val="FFFFFF"/>
                      <w:lang w:val="nb-NO"/>
                    </w:rPr>
                    <w:t xml:space="preserve">Line Manager </w:t>
                  </w:r>
                </w:p>
              </w:tc>
              <w:tc>
                <w:tcPr>
                  <w:tcW w:w="5295" w:type="dxa"/>
                </w:tcPr>
                <w:p w14:paraId="3DFC1F91" w14:textId="7D9027F0" w:rsidR="00EA6D31" w:rsidRPr="003D08B8" w:rsidRDefault="007F24CC" w:rsidP="00EA6D31">
                  <w:pPr>
                    <w:spacing w:before="96" w:after="96"/>
                    <w:rPr>
                      <w:rFonts w:ascii="Arial" w:hAnsi="Arial" w:cs="Arial"/>
                      <w:lang w:val="nb-NO"/>
                    </w:rPr>
                  </w:pPr>
                  <w:r>
                    <w:rPr>
                      <w:rFonts w:ascii="Arial" w:hAnsi="Arial" w:cs="Arial"/>
                      <w:lang w:val="nb-NO"/>
                    </w:rPr>
                    <w:t xml:space="preserve">Group </w:t>
                  </w:r>
                  <w:r w:rsidR="003A1552">
                    <w:rPr>
                      <w:rFonts w:ascii="Arial" w:hAnsi="Arial" w:cs="Arial"/>
                      <w:lang w:val="nb-NO"/>
                    </w:rPr>
                    <w:t xml:space="preserve">Compliance Director </w:t>
                  </w:r>
                  <w:r w:rsidR="005F7B87">
                    <w:rPr>
                      <w:rFonts w:ascii="Arial" w:hAnsi="Arial" w:cs="Arial"/>
                      <w:lang w:val="nb-NO"/>
                    </w:rPr>
                    <w:t>with a secondary reporting line to LPR</w:t>
                  </w:r>
                  <w:r w:rsidR="000522DC">
                    <w:rPr>
                      <w:rFonts w:ascii="Arial" w:hAnsi="Arial" w:cs="Arial"/>
                      <w:lang w:val="nb-NO"/>
                    </w:rPr>
                    <w:t xml:space="preserve"> </w:t>
                  </w:r>
                </w:p>
              </w:tc>
            </w:tr>
            <w:tr w:rsidR="00EA6D31" w:rsidRPr="008B4E33" w14:paraId="3E930E4B" w14:textId="77777777" w:rsidTr="1CD37A47">
              <w:tc>
                <w:tcPr>
                  <w:tcW w:w="4770" w:type="dxa"/>
                  <w:shd w:val="clear" w:color="auto" w:fill="009999"/>
                </w:tcPr>
                <w:p w14:paraId="0A9BBCD8" w14:textId="4AE6A56C" w:rsidR="00EA6D31" w:rsidRPr="008B4E33" w:rsidRDefault="00DE524A" w:rsidP="00EA6D31">
                  <w:pPr>
                    <w:spacing w:before="96" w:after="96"/>
                    <w:rPr>
                      <w:rFonts w:ascii="Arial" w:hAnsi="Arial" w:cs="Arial"/>
                      <w:b/>
                      <w:bCs/>
                      <w:color w:val="FFFFFF"/>
                      <w:lang w:val="nb-NO"/>
                    </w:rPr>
                  </w:pPr>
                  <w:r w:rsidRPr="00DE524A">
                    <w:rPr>
                      <w:rFonts w:ascii="Arial" w:hAnsi="Arial" w:cs="Arial"/>
                      <w:b/>
                      <w:bCs/>
                      <w:color w:val="FFFFFF"/>
                      <w:lang w:val="nb-NO"/>
                    </w:rPr>
                    <w:t>People Leader</w:t>
                  </w:r>
                  <w:r w:rsidR="00E22F49">
                    <w:rPr>
                      <w:rFonts w:ascii="Arial" w:hAnsi="Arial" w:cs="Arial"/>
                      <w:b/>
                      <w:bCs/>
                      <w:color w:val="FFFFFF" w:themeColor="background1"/>
                      <w:lang w:val="nb-NO"/>
                    </w:rPr>
                    <w:t xml:space="preserve"> </w:t>
                  </w:r>
                  <w:r w:rsidR="00317669">
                    <w:rPr>
                      <w:rFonts w:ascii="Arial" w:hAnsi="Arial" w:cs="Arial"/>
                      <w:b/>
                      <w:bCs/>
                      <w:color w:val="FFFFFF" w:themeColor="background1"/>
                      <w:lang w:val="nb-NO"/>
                    </w:rPr>
                    <w:t xml:space="preserve"> </w:t>
                  </w:r>
                </w:p>
              </w:tc>
              <w:tc>
                <w:tcPr>
                  <w:tcW w:w="5295" w:type="dxa"/>
                </w:tcPr>
                <w:p w14:paraId="13A86763" w14:textId="20EEAA07" w:rsidR="00EA6D31" w:rsidRPr="003D08B8" w:rsidRDefault="00290056" w:rsidP="00EA6D31">
                  <w:pPr>
                    <w:spacing w:before="96" w:after="96"/>
                    <w:rPr>
                      <w:rFonts w:ascii="Arial" w:hAnsi="Arial" w:cs="Arial"/>
                      <w:lang w:val="nb-NO"/>
                    </w:rPr>
                  </w:pPr>
                  <w:r w:rsidRPr="006B6410">
                    <w:rPr>
                      <w:rFonts w:ascii="Arial" w:hAnsi="Arial" w:cs="Arial"/>
                      <w:lang w:val="nb-NO"/>
                    </w:rPr>
                    <w:t>No</w:t>
                  </w:r>
                </w:p>
              </w:tc>
            </w:tr>
            <w:tr w:rsidR="00EA6D31" w:rsidRPr="008B4E33" w14:paraId="49739F1A" w14:textId="77777777" w:rsidTr="1CD37A47">
              <w:tc>
                <w:tcPr>
                  <w:tcW w:w="4770" w:type="dxa"/>
                  <w:shd w:val="clear" w:color="auto" w:fill="009999"/>
                </w:tcPr>
                <w:p w14:paraId="559918A9" w14:textId="50C7AF13" w:rsidR="00EA6D31" w:rsidRPr="008B4E33" w:rsidRDefault="00EA6D31" w:rsidP="00EA6D31">
                  <w:pPr>
                    <w:spacing w:before="96" w:after="96"/>
                    <w:rPr>
                      <w:rFonts w:ascii="Arial" w:hAnsi="Arial" w:cs="Arial"/>
                      <w:b/>
                      <w:bCs/>
                      <w:color w:val="FFFFFF"/>
                      <w:lang w:val="nb-NO"/>
                    </w:rPr>
                  </w:pPr>
                  <w:r w:rsidRPr="008B4E33">
                    <w:rPr>
                      <w:rFonts w:ascii="Arial" w:hAnsi="Arial" w:cs="Arial"/>
                      <w:b/>
                      <w:bCs/>
                      <w:color w:val="FFFFFF"/>
                      <w:lang w:val="nb-NO"/>
                    </w:rPr>
                    <w:t>Senior Manager/Certified</w:t>
                  </w:r>
                </w:p>
              </w:tc>
              <w:tc>
                <w:tcPr>
                  <w:tcW w:w="5295" w:type="dxa"/>
                </w:tcPr>
                <w:p w14:paraId="6D53F890" w14:textId="7EFDA2F9" w:rsidR="00EA6D31" w:rsidRPr="003D08B8" w:rsidRDefault="00290056" w:rsidP="00EA6D31">
                  <w:pPr>
                    <w:spacing w:before="96" w:after="96"/>
                    <w:rPr>
                      <w:rFonts w:ascii="Arial" w:hAnsi="Arial" w:cs="Arial"/>
                      <w:lang w:val="nb-NO"/>
                    </w:rPr>
                  </w:pPr>
                  <w:r>
                    <w:rPr>
                      <w:rFonts w:ascii="Arial" w:hAnsi="Arial" w:cs="Arial"/>
                      <w:lang w:val="nb-NO"/>
                    </w:rPr>
                    <w:t>No</w:t>
                  </w:r>
                </w:p>
              </w:tc>
            </w:tr>
          </w:tbl>
          <w:p w14:paraId="368D8815" w14:textId="1BD13C83" w:rsidR="0059281D" w:rsidRPr="00655822" w:rsidRDefault="0059281D" w:rsidP="005C50F7">
            <w:pPr>
              <w:rPr>
                <w:rFonts w:ascii="Arial" w:hAnsi="Arial" w:cs="Arial"/>
                <w:b/>
                <w:bCs/>
                <w:color w:val="44546A" w:themeColor="text2"/>
                <w:sz w:val="50"/>
                <w:szCs w:val="50"/>
              </w:rPr>
            </w:pPr>
          </w:p>
        </w:tc>
      </w:tr>
      <w:tr w:rsidR="00104F6A" w:rsidRPr="00215595" w14:paraId="53957B20" w14:textId="77777777" w:rsidTr="2EF25E56">
        <w:trPr>
          <w:trHeight w:val="506"/>
        </w:trPr>
        <w:tc>
          <w:tcPr>
            <w:tcW w:w="10291" w:type="dxa"/>
            <w:gridSpan w:val="3"/>
            <w:tcBorders>
              <w:top w:val="nil"/>
              <w:bottom w:val="nil"/>
            </w:tcBorders>
            <w:shd w:val="clear" w:color="auto" w:fill="FFFFFF" w:themeFill="background1"/>
          </w:tcPr>
          <w:p w14:paraId="355FBC9B" w14:textId="77777777" w:rsidR="00B21602" w:rsidRDefault="00B21602" w:rsidP="00F6092C">
            <w:pPr>
              <w:rPr>
                <w:rFonts w:ascii="Arial" w:hAnsi="Arial" w:cs="Arial"/>
                <w:b/>
                <w:bCs/>
                <w:color w:val="00427A"/>
                <w:sz w:val="36"/>
                <w:szCs w:val="36"/>
              </w:rPr>
            </w:pPr>
          </w:p>
          <w:p w14:paraId="74B5E53C" w14:textId="08440AD2" w:rsidR="00210ED5" w:rsidRDefault="00B21602" w:rsidP="00F6092C">
            <w:pPr>
              <w:rPr>
                <w:rFonts w:ascii="Arial" w:hAnsi="Arial" w:cs="Arial"/>
                <w:b/>
                <w:bCs/>
                <w:color w:val="00427A"/>
                <w:sz w:val="36"/>
                <w:szCs w:val="36"/>
              </w:rPr>
            </w:pPr>
            <w:r>
              <w:rPr>
                <w:rFonts w:ascii="Arial" w:hAnsi="Arial" w:cs="Arial"/>
                <w:b/>
                <w:bCs/>
                <w:color w:val="00427A"/>
                <w:sz w:val="36"/>
                <w:szCs w:val="36"/>
              </w:rPr>
              <w:t xml:space="preserve">Team Profile </w:t>
            </w:r>
          </w:p>
          <w:p w14:paraId="3C3B8CCD" w14:textId="4AF58BF7" w:rsidR="002E763C" w:rsidRPr="00215595" w:rsidRDefault="002E763C" w:rsidP="00104F6A">
            <w:pPr>
              <w:jc w:val="center"/>
              <w:rPr>
                <w:rFonts w:ascii="Arial" w:hAnsi="Arial" w:cs="Arial"/>
                <w:color w:val="44546A" w:themeColor="text2"/>
              </w:rPr>
            </w:pPr>
          </w:p>
        </w:tc>
      </w:tr>
      <w:tr w:rsidR="00B22D95" w14:paraId="48070E18" w14:textId="77777777" w:rsidTr="00B21602">
        <w:tblPrEx>
          <w:tblBorders>
            <w:top w:val="single" w:sz="36" w:space="0" w:color="FFFFFF" w:themeColor="background1"/>
            <w:left w:val="single" w:sz="36" w:space="0" w:color="FFFFFF" w:themeColor="background1"/>
            <w:right w:val="single" w:sz="36" w:space="0" w:color="FFFFFF" w:themeColor="background1"/>
            <w:insideH w:val="single" w:sz="36" w:space="0" w:color="FFFFFF" w:themeColor="background1"/>
          </w:tblBorders>
          <w:shd w:val="clear" w:color="auto" w:fill="7DD4FF"/>
        </w:tblPrEx>
        <w:trPr>
          <w:gridBefore w:val="1"/>
          <w:gridAfter w:val="1"/>
          <w:wBefore w:w="96" w:type="dxa"/>
          <w:wAfter w:w="226" w:type="dxa"/>
          <w:trHeight w:val="699"/>
        </w:trPr>
        <w:tc>
          <w:tcPr>
            <w:tcW w:w="9969" w:type="dxa"/>
            <w:tcBorders>
              <w:top w:val="single" w:sz="4" w:space="0" w:color="auto"/>
              <w:left w:val="single" w:sz="4" w:space="0" w:color="auto"/>
              <w:bottom w:val="single" w:sz="4" w:space="0" w:color="auto"/>
              <w:right w:val="single" w:sz="4" w:space="0" w:color="auto"/>
            </w:tcBorders>
            <w:shd w:val="clear" w:color="auto" w:fill="FFFFFF" w:themeFill="background1"/>
          </w:tcPr>
          <w:p w14:paraId="069CDAAE" w14:textId="78D0B3F7" w:rsidR="00F629FC" w:rsidRPr="00CD7A48" w:rsidRDefault="008A776A" w:rsidP="00F629FC">
            <w:pPr>
              <w:pStyle w:val="NormalWeb"/>
              <w:rPr>
                <w:rFonts w:ascii="Arial" w:hAnsi="Arial" w:cs="Arial"/>
                <w:sz w:val="22"/>
                <w:szCs w:val="22"/>
              </w:rPr>
            </w:pPr>
            <w:r w:rsidRPr="00CD7A48">
              <w:rPr>
                <w:rFonts w:ascii="Arial" w:hAnsi="Arial" w:cs="Arial"/>
                <w:b/>
                <w:bCs/>
                <w:sz w:val="22"/>
                <w:szCs w:val="22"/>
              </w:rPr>
              <w:t>Lilley Plummer Risks Ltd</w:t>
            </w:r>
            <w:r w:rsidRPr="00CD7A48">
              <w:rPr>
                <w:rFonts w:ascii="Arial" w:hAnsi="Arial" w:cs="Arial"/>
                <w:sz w:val="22"/>
                <w:szCs w:val="22"/>
              </w:rPr>
              <w:t xml:space="preserve"> </w:t>
            </w:r>
            <w:r w:rsidRPr="00F629FC">
              <w:rPr>
                <w:rFonts w:ascii="Arial" w:hAnsi="Arial" w:cs="Arial"/>
                <w:sz w:val="22"/>
                <w:szCs w:val="22"/>
              </w:rPr>
              <w:t>part of the Clear Group</w:t>
            </w:r>
            <w:r>
              <w:rPr>
                <w:rFonts w:ascii="Arial" w:hAnsi="Arial" w:cs="Arial"/>
                <w:sz w:val="22"/>
                <w:szCs w:val="22"/>
              </w:rPr>
              <w:t xml:space="preserve"> </w:t>
            </w:r>
            <w:r w:rsidR="00F629FC" w:rsidRPr="00CD7A48">
              <w:rPr>
                <w:rFonts w:ascii="Arial" w:hAnsi="Arial" w:cs="Arial"/>
                <w:sz w:val="22"/>
                <w:szCs w:val="22"/>
              </w:rPr>
              <w:t>is a dedicated team of maritime insurance specialists providing tailored solutions across</w:t>
            </w:r>
            <w:r w:rsidR="008345DC">
              <w:rPr>
                <w:rFonts w:ascii="Arial" w:hAnsi="Arial" w:cs="Arial"/>
                <w:sz w:val="22"/>
                <w:szCs w:val="22"/>
              </w:rPr>
              <w:t xml:space="preserve"> </w:t>
            </w:r>
            <w:r w:rsidR="008345DC" w:rsidRPr="00F629FC">
              <w:rPr>
                <w:rFonts w:ascii="Arial" w:hAnsi="Arial" w:cs="Arial"/>
                <w:sz w:val="22"/>
                <w:szCs w:val="22"/>
              </w:rPr>
              <w:t>Marine Hull, P&amp;I, Property, Casualty and Terrorism Insurance</w:t>
            </w:r>
            <w:r w:rsidR="00F629FC" w:rsidRPr="00CD7A48">
              <w:rPr>
                <w:rFonts w:ascii="Arial" w:hAnsi="Arial" w:cs="Arial"/>
                <w:sz w:val="22"/>
                <w:szCs w:val="22"/>
              </w:rPr>
              <w:t xml:space="preserve">. With years of industry expertise, our team is committed to delivering bespoke coverage that addresses the unique challenges of </w:t>
            </w:r>
            <w:r w:rsidR="008345DC">
              <w:rPr>
                <w:rFonts w:ascii="Arial" w:hAnsi="Arial" w:cs="Arial"/>
                <w:sz w:val="22"/>
                <w:szCs w:val="22"/>
              </w:rPr>
              <w:t>-each client</w:t>
            </w:r>
            <w:r w:rsidR="00F629FC" w:rsidRPr="00CD7A48">
              <w:rPr>
                <w:rFonts w:ascii="Arial" w:hAnsi="Arial" w:cs="Arial"/>
                <w:sz w:val="22"/>
                <w:szCs w:val="22"/>
              </w:rPr>
              <w:t>. We take pride in working closely with our clients to understand their needs and provide customised support.</w:t>
            </w:r>
          </w:p>
          <w:p w14:paraId="6D027A24" w14:textId="77777777" w:rsidR="00AB20F3" w:rsidRPr="00F629FC" w:rsidRDefault="00AB20F3" w:rsidP="00AB20F3">
            <w:pPr>
              <w:pStyle w:val="NormalWeb"/>
              <w:rPr>
                <w:rFonts w:ascii="Arial" w:hAnsi="Arial" w:cs="Arial"/>
                <w:sz w:val="22"/>
                <w:szCs w:val="22"/>
              </w:rPr>
            </w:pPr>
            <w:r w:rsidRPr="00F629FC">
              <w:rPr>
                <w:rFonts w:ascii="Arial" w:hAnsi="Arial" w:cs="Arial"/>
                <w:sz w:val="22"/>
                <w:szCs w:val="22"/>
              </w:rPr>
              <w:t>In 2024, Lilley Plummer Risks Ltd became part of the Clear Group. This strategic acquisition bolsters the Clear Group’s wholesale proposition and strengthens its presence in the Lloyd’s market. As the largest acquisition to date by GWP, we’re proud to play a key role in Clear Group’s growth and leadership in the insurance sector.</w:t>
            </w:r>
          </w:p>
          <w:p w14:paraId="1314ADB1" w14:textId="77777777" w:rsidR="00AB20F3" w:rsidRPr="00F629FC" w:rsidRDefault="00AB20F3" w:rsidP="00AB20F3">
            <w:pPr>
              <w:pStyle w:val="Heading3"/>
              <w:rPr>
                <w:rFonts w:ascii="Arial" w:hAnsi="Arial" w:cs="Arial"/>
                <w:sz w:val="22"/>
                <w:szCs w:val="22"/>
              </w:rPr>
            </w:pPr>
            <w:r w:rsidRPr="00F629FC">
              <w:rPr>
                <w:rFonts w:ascii="Arial" w:hAnsi="Arial" w:cs="Arial"/>
                <w:sz w:val="22"/>
                <w:szCs w:val="22"/>
              </w:rPr>
              <w:t>The Clear Group Compliance Department</w:t>
            </w:r>
          </w:p>
          <w:p w14:paraId="1B582776" w14:textId="77777777" w:rsidR="00AB20F3" w:rsidRPr="00F629FC" w:rsidRDefault="00AB20F3" w:rsidP="00AB20F3">
            <w:pPr>
              <w:pStyle w:val="NormalWeb"/>
              <w:rPr>
                <w:rFonts w:ascii="Arial" w:hAnsi="Arial" w:cs="Arial"/>
                <w:sz w:val="22"/>
                <w:szCs w:val="22"/>
              </w:rPr>
            </w:pPr>
            <w:r w:rsidRPr="00F629FC">
              <w:rPr>
                <w:rFonts w:ascii="Arial" w:hAnsi="Arial" w:cs="Arial"/>
                <w:sz w:val="22"/>
                <w:szCs w:val="22"/>
              </w:rPr>
              <w:t xml:space="preserve">The </w:t>
            </w:r>
            <w:r w:rsidRPr="00F629FC">
              <w:rPr>
                <w:rStyle w:val="Strong"/>
                <w:rFonts w:ascii="Arial" w:hAnsi="Arial" w:cs="Arial"/>
                <w:sz w:val="22"/>
                <w:szCs w:val="22"/>
              </w:rPr>
              <w:t>Clear Group Compliance Department</w:t>
            </w:r>
            <w:r w:rsidRPr="00F629FC">
              <w:rPr>
                <w:rFonts w:ascii="Arial" w:hAnsi="Arial" w:cs="Arial"/>
                <w:sz w:val="22"/>
                <w:szCs w:val="22"/>
              </w:rPr>
              <w:t xml:space="preserve"> is a collaborative and solutions-focused team dedicated to ensuring the organisation operates with integrity and meets regulatory obligations. Acting as trusted advisors to senior management and business leaders, we support the Group in achieving its goals while safeguarding the interests of clients, employees, and stakeholders.</w:t>
            </w:r>
          </w:p>
          <w:p w14:paraId="1FEE8A46" w14:textId="77777777" w:rsidR="00AB20F3" w:rsidRPr="00F629FC" w:rsidRDefault="00AB20F3" w:rsidP="00AB20F3">
            <w:pPr>
              <w:pStyle w:val="NormalWeb"/>
              <w:rPr>
                <w:rFonts w:ascii="Arial" w:hAnsi="Arial" w:cs="Arial"/>
                <w:sz w:val="22"/>
                <w:szCs w:val="22"/>
              </w:rPr>
            </w:pPr>
            <w:r w:rsidRPr="00F629FC">
              <w:rPr>
                <w:rFonts w:ascii="Arial" w:hAnsi="Arial" w:cs="Arial"/>
                <w:sz w:val="22"/>
                <w:szCs w:val="22"/>
              </w:rPr>
              <w:t>Our team works proactively to assess risks, monitor compliance processes, and promote good conduct across all areas of the business. We are committed to fostering continuous improvement, ensuring Clear Group consistently delivers positive customer outcomes and remains at the forefront of compliance excellence.</w:t>
            </w:r>
          </w:p>
          <w:p w14:paraId="6729C212" w14:textId="2B5FDBFA" w:rsidR="007A0D21" w:rsidRPr="00CD7A48" w:rsidRDefault="00AB20F3" w:rsidP="00F2246A">
            <w:pPr>
              <w:pStyle w:val="paragraph"/>
              <w:spacing w:before="0" w:after="0"/>
              <w:textAlignment w:val="baseline"/>
              <w:rPr>
                <w:rStyle w:val="normaltextrun"/>
                <w:rFonts w:ascii="Arial" w:hAnsi="Arial" w:cs="Arial"/>
                <w:sz w:val="22"/>
                <w:szCs w:val="22"/>
              </w:rPr>
            </w:pPr>
            <w:r w:rsidRPr="00F629FC">
              <w:rPr>
                <w:rFonts w:ascii="Arial" w:hAnsi="Arial" w:cs="Arial"/>
                <w:sz w:val="22"/>
                <w:szCs w:val="22"/>
              </w:rPr>
              <w:t>Collaboration is at the heart of our approach, enabling us to provide practical and balanced solutions to complex challenges. By staying informed on regulatory developments and sharing our expertise, the Compliance Department empowers the business to make informed, compliant decisions that drive success across the organisation.</w:t>
            </w:r>
          </w:p>
        </w:tc>
      </w:tr>
      <w:tr w:rsidR="001C6AAC" w14:paraId="60C9D02D" w14:textId="77777777" w:rsidTr="2EF25E56">
        <w:tblPrEx>
          <w:tblBorders>
            <w:top w:val="single" w:sz="36" w:space="0" w:color="FFFFFF" w:themeColor="background1"/>
            <w:left w:val="single" w:sz="36" w:space="0" w:color="FFFFFF" w:themeColor="background1"/>
            <w:right w:val="single" w:sz="36" w:space="0" w:color="FFFFFF" w:themeColor="background1"/>
            <w:insideH w:val="single" w:sz="36" w:space="0" w:color="FFFFFF" w:themeColor="background1"/>
          </w:tblBorders>
          <w:shd w:val="clear" w:color="auto" w:fill="7DD4FF"/>
        </w:tblPrEx>
        <w:trPr>
          <w:gridBefore w:val="1"/>
          <w:gridAfter w:val="1"/>
          <w:wBefore w:w="96" w:type="dxa"/>
          <w:wAfter w:w="226" w:type="dxa"/>
        </w:trPr>
        <w:tc>
          <w:tcPr>
            <w:tcW w:w="9969" w:type="dxa"/>
            <w:tcBorders>
              <w:top w:val="nil"/>
              <w:left w:val="single" w:sz="36" w:space="0" w:color="FFFFFF" w:themeColor="background1"/>
              <w:bottom w:val="nil"/>
              <w:right w:val="single" w:sz="36" w:space="0" w:color="FFFFFF" w:themeColor="background1"/>
            </w:tcBorders>
            <w:shd w:val="clear" w:color="auto" w:fill="FFFFFF" w:themeFill="background1"/>
          </w:tcPr>
          <w:p w14:paraId="3C3893FC" w14:textId="77777777" w:rsidR="00402067" w:rsidRDefault="00402067" w:rsidP="001C6AAC">
            <w:pPr>
              <w:rPr>
                <w:rFonts w:ascii="Arial" w:hAnsi="Arial" w:cs="Arial"/>
                <w:b/>
                <w:bCs/>
                <w:color w:val="00427A"/>
                <w:sz w:val="36"/>
                <w:szCs w:val="36"/>
              </w:rPr>
            </w:pPr>
          </w:p>
          <w:p w14:paraId="15F7DC44" w14:textId="6576ECC3" w:rsidR="001C6AAC" w:rsidRPr="000D0A4B" w:rsidRDefault="004E47D7" w:rsidP="008E5670">
            <w:pPr>
              <w:pStyle w:val="paragraph"/>
              <w:spacing w:before="0" w:beforeAutospacing="0" w:after="0" w:afterAutospacing="0"/>
              <w:textAlignment w:val="baseline"/>
              <w:rPr>
                <w:rFonts w:ascii="Arial" w:hAnsi="Arial" w:cs="Arial"/>
                <w:b/>
                <w:bCs/>
                <w:color w:val="00427A"/>
                <w:sz w:val="36"/>
                <w:szCs w:val="36"/>
              </w:rPr>
            </w:pPr>
            <w:r>
              <w:rPr>
                <w:rFonts w:ascii="Arial" w:hAnsi="Arial" w:cs="Arial"/>
                <w:b/>
                <w:bCs/>
                <w:color w:val="00427A"/>
                <w:sz w:val="36"/>
                <w:szCs w:val="36"/>
              </w:rPr>
              <w:t xml:space="preserve">Position </w:t>
            </w:r>
            <w:r w:rsidR="004666AA">
              <w:rPr>
                <w:rFonts w:ascii="Arial" w:hAnsi="Arial" w:cs="Arial"/>
                <w:b/>
                <w:bCs/>
                <w:color w:val="00427A"/>
                <w:sz w:val="36"/>
                <w:szCs w:val="36"/>
              </w:rPr>
              <w:t>P</w:t>
            </w:r>
            <w:r w:rsidR="004666AA" w:rsidRPr="004666AA">
              <w:rPr>
                <w:rFonts w:ascii="Arial" w:hAnsi="Arial" w:cs="Arial"/>
                <w:b/>
                <w:bCs/>
                <w:color w:val="00427A"/>
                <w:sz w:val="36"/>
                <w:szCs w:val="36"/>
              </w:rPr>
              <w:t>rofile</w:t>
            </w:r>
            <w:r w:rsidR="008E5670">
              <w:rPr>
                <w:rFonts w:ascii="Arial" w:hAnsi="Arial" w:cs="Arial"/>
                <w:b/>
                <w:bCs/>
                <w:color w:val="00427A"/>
                <w:sz w:val="36"/>
                <w:szCs w:val="36"/>
              </w:rPr>
              <w:t xml:space="preserve"> </w:t>
            </w:r>
          </w:p>
        </w:tc>
      </w:tr>
      <w:tr w:rsidR="001C6AAC" w14:paraId="668996C4" w14:textId="77777777" w:rsidTr="2EF25E56">
        <w:tblPrEx>
          <w:tblBorders>
            <w:top w:val="single" w:sz="36" w:space="0" w:color="FFFFFF" w:themeColor="background1"/>
            <w:left w:val="single" w:sz="36" w:space="0" w:color="FFFFFF" w:themeColor="background1"/>
            <w:right w:val="single" w:sz="36" w:space="0" w:color="FFFFFF" w:themeColor="background1"/>
            <w:insideH w:val="single" w:sz="36" w:space="0" w:color="FFFFFF" w:themeColor="background1"/>
          </w:tblBorders>
          <w:shd w:val="clear" w:color="auto" w:fill="7DD4FF"/>
        </w:tblPrEx>
        <w:trPr>
          <w:gridBefore w:val="1"/>
          <w:gridAfter w:val="1"/>
          <w:wBefore w:w="96" w:type="dxa"/>
          <w:wAfter w:w="226" w:type="dxa"/>
        </w:trPr>
        <w:tc>
          <w:tcPr>
            <w:tcW w:w="9969" w:type="dxa"/>
            <w:tcBorders>
              <w:top w:val="nil"/>
              <w:left w:val="single" w:sz="36" w:space="0" w:color="FFFFFF" w:themeColor="background1"/>
              <w:bottom w:val="single" w:sz="4" w:space="0" w:color="auto"/>
              <w:right w:val="single" w:sz="36" w:space="0" w:color="FFFFFF" w:themeColor="background1"/>
            </w:tcBorders>
            <w:shd w:val="clear" w:color="auto" w:fill="FFFFFF" w:themeFill="background1"/>
          </w:tcPr>
          <w:p w14:paraId="40F3DD9D" w14:textId="77777777" w:rsidR="001C6AAC" w:rsidRPr="001C6AAC" w:rsidRDefault="001C6AAC" w:rsidP="001C6AAC">
            <w:pPr>
              <w:rPr>
                <w:rFonts w:ascii="Arial" w:hAnsi="Arial" w:cs="Arial"/>
                <w:b/>
                <w:bCs/>
                <w:color w:val="FF0000"/>
                <w:sz w:val="20"/>
                <w:szCs w:val="20"/>
              </w:rPr>
            </w:pPr>
          </w:p>
        </w:tc>
      </w:tr>
      <w:tr w:rsidR="001C6AAC" w14:paraId="1E30A946" w14:textId="77777777" w:rsidTr="2EF25E56">
        <w:tblPrEx>
          <w:tblBorders>
            <w:top w:val="single" w:sz="36" w:space="0" w:color="FFFFFF" w:themeColor="background1"/>
            <w:left w:val="single" w:sz="36" w:space="0" w:color="FFFFFF" w:themeColor="background1"/>
            <w:right w:val="single" w:sz="36" w:space="0" w:color="FFFFFF" w:themeColor="background1"/>
            <w:insideH w:val="single" w:sz="36" w:space="0" w:color="FFFFFF" w:themeColor="background1"/>
          </w:tblBorders>
          <w:shd w:val="clear" w:color="auto" w:fill="7DD4FF"/>
        </w:tblPrEx>
        <w:trPr>
          <w:gridBefore w:val="1"/>
          <w:gridAfter w:val="1"/>
          <w:wBefore w:w="96" w:type="dxa"/>
          <w:wAfter w:w="226" w:type="dxa"/>
        </w:trPr>
        <w:tc>
          <w:tcPr>
            <w:tcW w:w="9969" w:type="dxa"/>
            <w:tcBorders>
              <w:top w:val="single" w:sz="4" w:space="0" w:color="auto"/>
              <w:left w:val="single" w:sz="4" w:space="0" w:color="auto"/>
              <w:bottom w:val="single" w:sz="4" w:space="0" w:color="auto"/>
              <w:right w:val="single" w:sz="4" w:space="0" w:color="auto"/>
            </w:tcBorders>
          </w:tcPr>
          <w:p w14:paraId="12989FC0" w14:textId="7375BCC7" w:rsidR="000D20C3" w:rsidRPr="000D20C3" w:rsidRDefault="000D20C3" w:rsidP="000D20C3">
            <w:pPr>
              <w:pStyle w:val="NormalWeb"/>
              <w:rPr>
                <w:rFonts w:ascii="Arial" w:hAnsi="Arial" w:cs="Arial"/>
                <w:sz w:val="22"/>
                <w:szCs w:val="22"/>
              </w:rPr>
            </w:pPr>
            <w:r w:rsidRPr="000D20C3">
              <w:rPr>
                <w:rFonts w:ascii="Arial" w:hAnsi="Arial" w:cs="Arial"/>
                <w:sz w:val="22"/>
                <w:szCs w:val="22"/>
              </w:rPr>
              <w:t xml:space="preserve">The </w:t>
            </w:r>
            <w:r w:rsidR="005B398A" w:rsidRPr="005B398A">
              <w:rPr>
                <w:rFonts w:ascii="Arial" w:hAnsi="Arial" w:cs="Arial"/>
                <w:b/>
                <w:bCs/>
                <w:sz w:val="22"/>
                <w:szCs w:val="22"/>
              </w:rPr>
              <w:t xml:space="preserve">Compliance </w:t>
            </w:r>
            <w:r w:rsidR="005B398A">
              <w:rPr>
                <w:rFonts w:ascii="Arial" w:hAnsi="Arial" w:cs="Arial"/>
                <w:b/>
                <w:bCs/>
                <w:sz w:val="22"/>
                <w:szCs w:val="22"/>
              </w:rPr>
              <w:t>M</w:t>
            </w:r>
            <w:r w:rsidR="005B398A" w:rsidRPr="005B398A">
              <w:rPr>
                <w:rFonts w:ascii="Arial" w:hAnsi="Arial" w:cs="Arial"/>
                <w:b/>
                <w:bCs/>
                <w:sz w:val="22"/>
                <w:szCs w:val="22"/>
              </w:rPr>
              <w:t>anager / Business Partner</w:t>
            </w:r>
            <w:r w:rsidR="005B398A">
              <w:rPr>
                <w:rFonts w:ascii="Arial" w:hAnsi="Arial" w:cs="Arial"/>
                <w:sz w:val="22"/>
                <w:szCs w:val="22"/>
              </w:rPr>
              <w:t xml:space="preserve"> </w:t>
            </w:r>
            <w:r w:rsidRPr="000D20C3">
              <w:rPr>
                <w:rFonts w:ascii="Arial" w:hAnsi="Arial" w:cs="Arial"/>
                <w:sz w:val="22"/>
                <w:szCs w:val="22"/>
              </w:rPr>
              <w:t>role provides additional senior compliance support to</w:t>
            </w:r>
            <w:r w:rsidR="008A6ECF" w:rsidRPr="008A6ECF">
              <w:rPr>
                <w:rFonts w:ascii="Arial" w:hAnsi="Arial" w:cs="Arial"/>
                <w:sz w:val="22"/>
                <w:szCs w:val="22"/>
              </w:rPr>
              <w:t xml:space="preserve"> </w:t>
            </w:r>
            <w:r w:rsidR="00CD7A48">
              <w:rPr>
                <w:rFonts w:ascii="Arial" w:hAnsi="Arial" w:cs="Arial"/>
                <w:sz w:val="22"/>
                <w:szCs w:val="22"/>
              </w:rPr>
              <w:t xml:space="preserve">Group and </w:t>
            </w:r>
            <w:r w:rsidR="008A6ECF">
              <w:rPr>
                <w:rFonts w:ascii="Arial" w:hAnsi="Arial" w:cs="Arial"/>
                <w:sz w:val="22"/>
                <w:szCs w:val="22"/>
              </w:rPr>
              <w:t>D</w:t>
            </w:r>
            <w:r w:rsidR="008A6ECF" w:rsidRPr="008A6ECF">
              <w:rPr>
                <w:rFonts w:ascii="Arial" w:hAnsi="Arial" w:cs="Arial"/>
                <w:sz w:val="22"/>
                <w:szCs w:val="22"/>
              </w:rPr>
              <w:t xml:space="preserve">ivisional </w:t>
            </w:r>
            <w:r w:rsidR="008A6ECF">
              <w:rPr>
                <w:rFonts w:ascii="Arial" w:hAnsi="Arial" w:cs="Arial"/>
                <w:sz w:val="22"/>
                <w:szCs w:val="22"/>
              </w:rPr>
              <w:t>M</w:t>
            </w:r>
            <w:r w:rsidR="008A6ECF" w:rsidRPr="008A6ECF">
              <w:rPr>
                <w:rFonts w:ascii="Arial" w:hAnsi="Arial" w:cs="Arial"/>
                <w:sz w:val="22"/>
                <w:szCs w:val="22"/>
              </w:rPr>
              <w:t xml:space="preserve">anagement in conjunction with the </w:t>
            </w:r>
            <w:r w:rsidR="008A6ECF">
              <w:rPr>
                <w:rFonts w:ascii="Arial" w:hAnsi="Arial" w:cs="Arial"/>
                <w:sz w:val="22"/>
                <w:szCs w:val="22"/>
              </w:rPr>
              <w:t>G</w:t>
            </w:r>
            <w:r w:rsidR="008A6ECF" w:rsidRPr="008A6ECF">
              <w:rPr>
                <w:rFonts w:ascii="Arial" w:hAnsi="Arial" w:cs="Arial"/>
                <w:sz w:val="22"/>
                <w:szCs w:val="22"/>
              </w:rPr>
              <w:t xml:space="preserve">roup </w:t>
            </w:r>
            <w:r w:rsidR="008A6ECF">
              <w:rPr>
                <w:rFonts w:ascii="Arial" w:hAnsi="Arial" w:cs="Arial"/>
                <w:sz w:val="22"/>
                <w:szCs w:val="22"/>
              </w:rPr>
              <w:t>C</w:t>
            </w:r>
            <w:r w:rsidR="008A6ECF" w:rsidRPr="008A6ECF">
              <w:rPr>
                <w:rFonts w:ascii="Arial" w:hAnsi="Arial" w:cs="Arial"/>
                <w:sz w:val="22"/>
                <w:szCs w:val="22"/>
              </w:rPr>
              <w:t xml:space="preserve">ompliance </w:t>
            </w:r>
            <w:r w:rsidR="008A6ECF">
              <w:rPr>
                <w:rFonts w:ascii="Arial" w:hAnsi="Arial" w:cs="Arial"/>
                <w:sz w:val="22"/>
                <w:szCs w:val="22"/>
              </w:rPr>
              <w:t>D</w:t>
            </w:r>
            <w:r w:rsidR="008A6ECF" w:rsidRPr="008A6ECF">
              <w:rPr>
                <w:rFonts w:ascii="Arial" w:hAnsi="Arial" w:cs="Arial"/>
                <w:sz w:val="22"/>
                <w:szCs w:val="22"/>
              </w:rPr>
              <w:t>irector</w:t>
            </w:r>
            <w:r w:rsidR="008A6ECF">
              <w:rPr>
                <w:rFonts w:ascii="Arial" w:hAnsi="Arial" w:cs="Arial"/>
                <w:sz w:val="22"/>
                <w:szCs w:val="22"/>
              </w:rPr>
              <w:t xml:space="preserve">. </w:t>
            </w:r>
            <w:r w:rsidRPr="000D20C3">
              <w:rPr>
                <w:rFonts w:ascii="Arial" w:hAnsi="Arial" w:cs="Arial"/>
                <w:sz w:val="22"/>
                <w:szCs w:val="22"/>
              </w:rPr>
              <w:t xml:space="preserve">This includes directly supporting and advising employees and management at Clear </w:t>
            </w:r>
            <w:r w:rsidR="008A6ECF">
              <w:rPr>
                <w:rFonts w:ascii="Arial" w:hAnsi="Arial" w:cs="Arial"/>
                <w:sz w:val="22"/>
                <w:szCs w:val="22"/>
              </w:rPr>
              <w:t xml:space="preserve">London Markets / Lilley Plummer </w:t>
            </w:r>
            <w:r w:rsidRPr="000D20C3">
              <w:rPr>
                <w:rFonts w:ascii="Arial" w:hAnsi="Arial" w:cs="Arial"/>
                <w:sz w:val="22"/>
                <w:szCs w:val="22"/>
              </w:rPr>
              <w:t xml:space="preserve">offices and </w:t>
            </w:r>
            <w:r w:rsidR="008A6ECF" w:rsidRPr="008A6ECF">
              <w:rPr>
                <w:rFonts w:ascii="Arial" w:hAnsi="Arial" w:cs="Arial"/>
                <w:sz w:val="22"/>
                <w:szCs w:val="22"/>
              </w:rPr>
              <w:t>working with the wider compliance team</w:t>
            </w:r>
            <w:r w:rsidR="008A6ECF">
              <w:rPr>
                <w:rFonts w:ascii="Arial" w:hAnsi="Arial" w:cs="Arial"/>
                <w:sz w:val="22"/>
                <w:szCs w:val="22"/>
              </w:rPr>
              <w:t xml:space="preserve"> </w:t>
            </w:r>
            <w:r w:rsidRPr="000D20C3">
              <w:rPr>
                <w:rFonts w:ascii="Arial" w:hAnsi="Arial" w:cs="Arial"/>
                <w:sz w:val="22"/>
                <w:szCs w:val="22"/>
              </w:rPr>
              <w:t>to ensure adherence to the Group’s compliance requirements, policies, and procedures.</w:t>
            </w:r>
          </w:p>
          <w:p w14:paraId="04353676" w14:textId="77777777" w:rsidR="000D20C3" w:rsidRPr="000D20C3" w:rsidRDefault="000D20C3" w:rsidP="000D20C3">
            <w:pPr>
              <w:pStyle w:val="NormalWeb"/>
              <w:rPr>
                <w:rFonts w:ascii="Arial" w:hAnsi="Arial" w:cs="Arial"/>
                <w:sz w:val="22"/>
                <w:szCs w:val="22"/>
              </w:rPr>
            </w:pPr>
            <w:r w:rsidRPr="000D20C3">
              <w:rPr>
                <w:rFonts w:ascii="Arial" w:hAnsi="Arial" w:cs="Arial"/>
                <w:sz w:val="22"/>
                <w:szCs w:val="22"/>
              </w:rPr>
              <w:t>This role will foster a culture of continual improvement in customer outcomes, embedding policies and procedures to guide and inform business operations and promote the right behaviours. The role holder will work closely with the business to monitor and respond to relevant KPIs and new developments, both internal and external, while providing proactive, constructive compliance support. You will be seen as a trusted advisor across the organisation.</w:t>
            </w:r>
          </w:p>
          <w:p w14:paraId="52188B20"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Business Support &amp; Advisory</w:t>
            </w:r>
          </w:p>
          <w:p w14:paraId="129E1FAC" w14:textId="50055885" w:rsidR="000D20C3" w:rsidRPr="000D20C3" w:rsidRDefault="000D20C3" w:rsidP="000D20C3">
            <w:pPr>
              <w:numPr>
                <w:ilvl w:val="0"/>
                <w:numId w:val="23"/>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Serve as the initial point of contact for compliance</w:t>
            </w:r>
            <w:r w:rsidR="009112F9">
              <w:rPr>
                <w:rFonts w:ascii="Arial" w:eastAsia="Times New Roman" w:hAnsi="Arial" w:cs="Arial"/>
                <w:lang w:eastAsia="en-GB"/>
              </w:rPr>
              <w:t xml:space="preserve"> and financial crime</w:t>
            </w:r>
            <w:r w:rsidRPr="000D20C3">
              <w:rPr>
                <w:rFonts w:ascii="Arial" w:eastAsia="Times New Roman" w:hAnsi="Arial" w:cs="Arial"/>
                <w:lang w:eastAsia="en-GB"/>
              </w:rPr>
              <w:t xml:space="preserve">-related support and advice for </w:t>
            </w:r>
            <w:r w:rsidR="00D76346">
              <w:rPr>
                <w:rFonts w:ascii="Arial" w:eastAsia="Times New Roman" w:hAnsi="Arial" w:cs="Arial"/>
                <w:lang w:eastAsia="en-GB"/>
              </w:rPr>
              <w:t xml:space="preserve">the company </w:t>
            </w:r>
            <w:r w:rsidRPr="000D20C3">
              <w:rPr>
                <w:rFonts w:ascii="Arial" w:eastAsia="Times New Roman" w:hAnsi="Arial" w:cs="Arial"/>
                <w:lang w:eastAsia="en-GB"/>
              </w:rPr>
              <w:t>(acting as a Business Partner).</w:t>
            </w:r>
          </w:p>
          <w:p w14:paraId="5731C32E" w14:textId="4DB7D26D" w:rsidR="000D20C3" w:rsidRDefault="000D20C3" w:rsidP="000D20C3">
            <w:pPr>
              <w:numPr>
                <w:ilvl w:val="0"/>
                <w:numId w:val="23"/>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 xml:space="preserve">Provide compliance input to mitigate conduct risk, leveraging a strong knowledge of </w:t>
            </w:r>
            <w:r w:rsidR="00D76346">
              <w:rPr>
                <w:rFonts w:ascii="Arial" w:eastAsia="Times New Roman" w:hAnsi="Arial" w:cs="Arial"/>
                <w:lang w:eastAsia="en-GB"/>
              </w:rPr>
              <w:t xml:space="preserve">company </w:t>
            </w:r>
            <w:r w:rsidRPr="000D20C3">
              <w:rPr>
                <w:rFonts w:ascii="Arial" w:eastAsia="Times New Roman" w:hAnsi="Arial" w:cs="Arial"/>
                <w:lang w:eastAsia="en-GB"/>
              </w:rPr>
              <w:t>practices.</w:t>
            </w:r>
          </w:p>
          <w:p w14:paraId="669AEFEE" w14:textId="0C233B55" w:rsidR="00336D5B" w:rsidRPr="000D20C3" w:rsidRDefault="00336D5B" w:rsidP="000D20C3">
            <w:pPr>
              <w:numPr>
                <w:ilvl w:val="0"/>
                <w:numId w:val="23"/>
              </w:numPr>
              <w:spacing w:before="100" w:beforeAutospacing="1" w:after="100" w:afterAutospacing="1"/>
              <w:rPr>
                <w:rFonts w:ascii="Arial" w:eastAsia="Times New Roman" w:hAnsi="Arial" w:cs="Arial"/>
                <w:lang w:eastAsia="en-GB"/>
              </w:rPr>
            </w:pPr>
            <w:r>
              <w:rPr>
                <w:rFonts w:ascii="Arial" w:eastAsia="Times New Roman" w:hAnsi="Arial" w:cs="Arial"/>
                <w:lang w:eastAsia="en-GB"/>
              </w:rPr>
              <w:t>Review and manage</w:t>
            </w:r>
            <w:r w:rsidR="008B3B11">
              <w:rPr>
                <w:rFonts w:ascii="Arial" w:eastAsia="Times New Roman" w:hAnsi="Arial" w:cs="Arial"/>
                <w:lang w:eastAsia="en-GB"/>
              </w:rPr>
              <w:t xml:space="preserve"> new &amp; existing</w:t>
            </w:r>
            <w:r>
              <w:rPr>
                <w:rFonts w:ascii="Arial" w:eastAsia="Times New Roman" w:hAnsi="Arial" w:cs="Arial"/>
                <w:lang w:eastAsia="en-GB"/>
              </w:rPr>
              <w:t xml:space="preserve"> coun</w:t>
            </w:r>
            <w:r w:rsidR="008B3B11">
              <w:rPr>
                <w:rFonts w:ascii="Arial" w:eastAsia="Times New Roman" w:hAnsi="Arial" w:cs="Arial"/>
                <w:lang w:eastAsia="en-GB"/>
              </w:rPr>
              <w:t>t</w:t>
            </w:r>
            <w:r>
              <w:rPr>
                <w:rFonts w:ascii="Arial" w:eastAsia="Times New Roman" w:hAnsi="Arial" w:cs="Arial"/>
                <w:lang w:eastAsia="en-GB"/>
              </w:rPr>
              <w:t>er party relationships</w:t>
            </w:r>
            <w:r w:rsidR="00DC7CBD">
              <w:rPr>
                <w:rFonts w:ascii="Arial" w:eastAsia="Times New Roman" w:hAnsi="Arial" w:cs="Arial"/>
                <w:lang w:eastAsia="en-GB"/>
              </w:rPr>
              <w:t>.</w:t>
            </w:r>
            <w:r w:rsidR="008B3B11">
              <w:rPr>
                <w:rFonts w:ascii="Arial" w:eastAsia="Times New Roman" w:hAnsi="Arial" w:cs="Arial"/>
                <w:lang w:eastAsia="en-GB"/>
              </w:rPr>
              <w:t xml:space="preserve"> </w:t>
            </w:r>
          </w:p>
          <w:p w14:paraId="2B19904E" w14:textId="631506E7" w:rsidR="000D20C3" w:rsidRDefault="000D20C3" w:rsidP="000D20C3">
            <w:pPr>
              <w:numPr>
                <w:ilvl w:val="0"/>
                <w:numId w:val="23"/>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 xml:space="preserve">Communicate compliance performance results to </w:t>
            </w:r>
            <w:r w:rsidR="009112F9">
              <w:rPr>
                <w:rFonts w:ascii="Arial" w:eastAsia="Times New Roman" w:hAnsi="Arial" w:cs="Arial"/>
                <w:lang w:eastAsia="en-GB"/>
              </w:rPr>
              <w:t>Divisional</w:t>
            </w:r>
            <w:r w:rsidRPr="000D20C3">
              <w:rPr>
                <w:rFonts w:ascii="Arial" w:eastAsia="Times New Roman" w:hAnsi="Arial" w:cs="Arial"/>
                <w:lang w:eastAsia="en-GB"/>
              </w:rPr>
              <w:t xml:space="preserve"> Directors and management.</w:t>
            </w:r>
          </w:p>
          <w:p w14:paraId="2E22FAF9" w14:textId="64AC5BBE" w:rsidR="009112F9" w:rsidRPr="000D20C3" w:rsidRDefault="009112F9" w:rsidP="000D20C3">
            <w:pPr>
              <w:numPr>
                <w:ilvl w:val="0"/>
                <w:numId w:val="23"/>
              </w:numPr>
              <w:spacing w:before="100" w:beforeAutospacing="1" w:after="100" w:afterAutospacing="1"/>
              <w:rPr>
                <w:rFonts w:ascii="Arial" w:eastAsia="Times New Roman" w:hAnsi="Arial" w:cs="Arial"/>
                <w:lang w:eastAsia="en-GB"/>
              </w:rPr>
            </w:pPr>
            <w:r w:rsidRPr="009112F9">
              <w:rPr>
                <w:rFonts w:ascii="Arial" w:eastAsia="Times New Roman" w:hAnsi="Arial" w:cs="Arial"/>
                <w:lang w:eastAsia="en-GB"/>
              </w:rPr>
              <w:t>Prepare and distribute management information to the business</w:t>
            </w:r>
            <w:r>
              <w:rPr>
                <w:rFonts w:ascii="Arial" w:eastAsia="Times New Roman" w:hAnsi="Arial" w:cs="Arial"/>
                <w:lang w:eastAsia="en-GB"/>
              </w:rPr>
              <w:t>.</w:t>
            </w:r>
          </w:p>
          <w:p w14:paraId="0EC1DCF3"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Delegated Authority &amp; Risk Management</w:t>
            </w:r>
          </w:p>
          <w:p w14:paraId="22DC612A" w14:textId="4522133B" w:rsidR="000D20C3" w:rsidRPr="000D20C3" w:rsidRDefault="000D20C3" w:rsidP="000D20C3">
            <w:pPr>
              <w:numPr>
                <w:ilvl w:val="0"/>
                <w:numId w:val="24"/>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 xml:space="preserve">Review new and renewed Delegated Authority </w:t>
            </w:r>
            <w:r w:rsidR="009112F9">
              <w:rPr>
                <w:rFonts w:ascii="Arial" w:eastAsia="Times New Roman" w:hAnsi="Arial" w:cs="Arial"/>
                <w:lang w:eastAsia="en-GB"/>
              </w:rPr>
              <w:t xml:space="preserve">/ </w:t>
            </w:r>
            <w:proofErr w:type="spellStart"/>
            <w:r w:rsidR="009112F9">
              <w:rPr>
                <w:rFonts w:ascii="Arial" w:eastAsia="Times New Roman" w:hAnsi="Arial" w:cs="Arial"/>
                <w:lang w:eastAsia="en-GB"/>
              </w:rPr>
              <w:t>Coverholder</w:t>
            </w:r>
            <w:proofErr w:type="spellEnd"/>
            <w:r w:rsidR="009112F9">
              <w:rPr>
                <w:rFonts w:ascii="Arial" w:eastAsia="Times New Roman" w:hAnsi="Arial" w:cs="Arial"/>
                <w:lang w:eastAsia="en-GB"/>
              </w:rPr>
              <w:t xml:space="preserve"> </w:t>
            </w:r>
            <w:r w:rsidRPr="000D20C3">
              <w:rPr>
                <w:rFonts w:ascii="Arial" w:eastAsia="Times New Roman" w:hAnsi="Arial" w:cs="Arial"/>
                <w:lang w:eastAsia="en-GB"/>
              </w:rPr>
              <w:t>Agreements and monitor adherence to their terms and conditions.</w:t>
            </w:r>
            <w:r w:rsidR="00CD7A48">
              <w:rPr>
                <w:rFonts w:ascii="Arial" w:eastAsia="Times New Roman" w:hAnsi="Arial" w:cs="Arial"/>
                <w:lang w:eastAsia="en-GB"/>
              </w:rPr>
              <w:t xml:space="preserve"> </w:t>
            </w:r>
            <w:r w:rsidRPr="000D20C3">
              <w:rPr>
                <w:rFonts w:ascii="Arial" w:eastAsia="Times New Roman" w:hAnsi="Arial" w:cs="Arial"/>
                <w:lang w:eastAsia="en-GB"/>
              </w:rPr>
              <w:t>Offer advice and support regarding notifications of potential E&amp;O circumstances, conducting root cause analysis and lessons learned where necessary.</w:t>
            </w:r>
          </w:p>
          <w:p w14:paraId="5F942716" w14:textId="7F9EC23F" w:rsidR="009112F9" w:rsidRPr="009112F9" w:rsidRDefault="009112F9" w:rsidP="009112F9">
            <w:pPr>
              <w:spacing w:before="100" w:beforeAutospacing="1" w:after="100" w:afterAutospacing="1"/>
              <w:rPr>
                <w:rFonts w:ascii="Arial" w:eastAsia="Times New Roman" w:hAnsi="Arial" w:cs="Arial"/>
                <w:b/>
                <w:bCs/>
                <w:lang w:eastAsia="en-GB"/>
              </w:rPr>
            </w:pPr>
            <w:r w:rsidRPr="009112F9">
              <w:rPr>
                <w:rFonts w:ascii="Arial" w:eastAsia="Times New Roman" w:hAnsi="Arial" w:cs="Arial"/>
                <w:b/>
                <w:bCs/>
                <w:lang w:eastAsia="en-GB"/>
              </w:rPr>
              <w:t xml:space="preserve">Financial </w:t>
            </w:r>
            <w:r>
              <w:rPr>
                <w:rFonts w:ascii="Arial" w:eastAsia="Times New Roman" w:hAnsi="Arial" w:cs="Arial"/>
                <w:b/>
                <w:bCs/>
                <w:lang w:eastAsia="en-GB"/>
              </w:rPr>
              <w:t>C</w:t>
            </w:r>
            <w:r w:rsidRPr="009112F9">
              <w:rPr>
                <w:rFonts w:ascii="Arial" w:eastAsia="Times New Roman" w:hAnsi="Arial" w:cs="Arial"/>
                <w:b/>
                <w:bCs/>
                <w:lang w:eastAsia="en-GB"/>
              </w:rPr>
              <w:t>rime</w:t>
            </w:r>
          </w:p>
          <w:p w14:paraId="2239E912" w14:textId="1386C405" w:rsidR="009112F9" w:rsidRDefault="009112F9" w:rsidP="009112F9">
            <w:pPr>
              <w:numPr>
                <w:ilvl w:val="0"/>
                <w:numId w:val="25"/>
              </w:numPr>
              <w:spacing w:before="100" w:beforeAutospacing="1" w:after="100" w:afterAutospacing="1"/>
              <w:rPr>
                <w:rFonts w:ascii="Arial" w:eastAsia="Times New Roman" w:hAnsi="Arial" w:cs="Arial"/>
                <w:lang w:eastAsia="en-GB"/>
              </w:rPr>
            </w:pPr>
            <w:r>
              <w:rPr>
                <w:rFonts w:ascii="Arial" w:eastAsia="Times New Roman" w:hAnsi="Arial" w:cs="Arial"/>
                <w:lang w:eastAsia="en-GB"/>
              </w:rPr>
              <w:t>S</w:t>
            </w:r>
            <w:r w:rsidRPr="009112F9">
              <w:rPr>
                <w:rFonts w:ascii="Arial" w:eastAsia="Times New Roman" w:hAnsi="Arial" w:cs="Arial"/>
                <w:lang w:eastAsia="en-GB"/>
              </w:rPr>
              <w:t>upport and advise the division on financial crime prevention measures</w:t>
            </w:r>
          </w:p>
          <w:p w14:paraId="3BDA3A87" w14:textId="76D62441" w:rsidR="009112F9" w:rsidRPr="009112F9" w:rsidRDefault="009112F9" w:rsidP="009112F9">
            <w:pPr>
              <w:numPr>
                <w:ilvl w:val="0"/>
                <w:numId w:val="25"/>
              </w:numPr>
              <w:spacing w:before="100" w:beforeAutospacing="1" w:after="100" w:afterAutospacing="1"/>
              <w:rPr>
                <w:rFonts w:ascii="Arial" w:eastAsia="Times New Roman" w:hAnsi="Arial" w:cs="Arial"/>
                <w:lang w:eastAsia="en-GB"/>
              </w:rPr>
            </w:pPr>
            <w:r w:rsidRPr="009112F9">
              <w:rPr>
                <w:rFonts w:ascii="Arial" w:eastAsia="Times New Roman" w:hAnsi="Arial" w:cs="Arial"/>
                <w:lang w:eastAsia="en-GB"/>
              </w:rPr>
              <w:t xml:space="preserve">Conduct financial crime risk assessments, </w:t>
            </w:r>
            <w:r>
              <w:rPr>
                <w:rFonts w:ascii="Arial" w:eastAsia="Times New Roman" w:hAnsi="Arial" w:cs="Arial"/>
                <w:lang w:eastAsia="en-GB"/>
              </w:rPr>
              <w:t>d</w:t>
            </w:r>
            <w:r w:rsidRPr="009112F9">
              <w:rPr>
                <w:rFonts w:ascii="Arial" w:eastAsia="Times New Roman" w:hAnsi="Arial" w:cs="Arial"/>
                <w:lang w:eastAsia="en-GB"/>
              </w:rPr>
              <w:t>eveloping and implementing appropriate mitigations</w:t>
            </w:r>
          </w:p>
          <w:p w14:paraId="7B883DFA"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Conflicts of Interest</w:t>
            </w:r>
          </w:p>
          <w:p w14:paraId="34BEA917" w14:textId="77777777" w:rsidR="000D20C3" w:rsidRPr="000D20C3" w:rsidRDefault="000D20C3" w:rsidP="000D20C3">
            <w:pPr>
              <w:numPr>
                <w:ilvl w:val="0"/>
                <w:numId w:val="25"/>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Log new Conflicts of Interest and provide assurance that appropriate mitigations are in place.</w:t>
            </w:r>
          </w:p>
          <w:p w14:paraId="1169A835"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Lloyd’s/London Market/Wholesale Expertise</w:t>
            </w:r>
          </w:p>
          <w:p w14:paraId="1D66AC5C" w14:textId="77777777" w:rsidR="000D20C3" w:rsidRPr="000D20C3" w:rsidRDefault="000D20C3" w:rsidP="000D20C3">
            <w:pPr>
              <w:numPr>
                <w:ilvl w:val="0"/>
                <w:numId w:val="26"/>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Act as a subject matter expert on Lloyd’s market processes and requirements, providing guidance and expertise to the wider business.</w:t>
            </w:r>
          </w:p>
          <w:p w14:paraId="06EEF442" w14:textId="77777777" w:rsidR="000D20C3" w:rsidRPr="000D20C3" w:rsidRDefault="000D20C3" w:rsidP="000D20C3">
            <w:pPr>
              <w:numPr>
                <w:ilvl w:val="0"/>
                <w:numId w:val="26"/>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Demonstrate a strong understanding of wholesale and London Market practices and their impact on compliance and regulatory requirements.</w:t>
            </w:r>
          </w:p>
          <w:p w14:paraId="181D293F"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Compliance Policies &amp; Procedures</w:t>
            </w:r>
          </w:p>
          <w:p w14:paraId="31C4223D" w14:textId="485526C0" w:rsidR="000D20C3" w:rsidRPr="000D20C3" w:rsidRDefault="000D20C3" w:rsidP="000D20C3">
            <w:pPr>
              <w:numPr>
                <w:ilvl w:val="0"/>
                <w:numId w:val="27"/>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 xml:space="preserve">Maintain and update the company’s compliance policies and procedures to ensure continued alignment with regulatory </w:t>
            </w:r>
            <w:r w:rsidR="003140F7">
              <w:rPr>
                <w:rFonts w:ascii="Arial" w:eastAsia="Times New Roman" w:hAnsi="Arial" w:cs="Arial"/>
                <w:lang w:eastAsia="en-GB"/>
              </w:rPr>
              <w:t xml:space="preserve">and group </w:t>
            </w:r>
            <w:r w:rsidRPr="000D20C3">
              <w:rPr>
                <w:rFonts w:ascii="Arial" w:eastAsia="Times New Roman" w:hAnsi="Arial" w:cs="Arial"/>
                <w:lang w:eastAsia="en-GB"/>
              </w:rPr>
              <w:t>obligations.</w:t>
            </w:r>
          </w:p>
          <w:p w14:paraId="4C625B85" w14:textId="77777777" w:rsidR="000D20C3" w:rsidRPr="000D20C3" w:rsidRDefault="000D20C3" w:rsidP="000D20C3">
            <w:pPr>
              <w:numPr>
                <w:ilvl w:val="0"/>
                <w:numId w:val="27"/>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Regularly review and implement any changes required due to evolving regulations or internal processes.</w:t>
            </w:r>
          </w:p>
          <w:p w14:paraId="745DE397"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Training &amp; Development</w:t>
            </w:r>
          </w:p>
          <w:p w14:paraId="50F115BC" w14:textId="515483C2" w:rsidR="000D20C3" w:rsidRPr="000D20C3" w:rsidRDefault="000D20C3" w:rsidP="000D20C3">
            <w:pPr>
              <w:numPr>
                <w:ilvl w:val="0"/>
                <w:numId w:val="28"/>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Develop and deliver training programmes for new and existing staff, ensuring compliance with onboarding procedures, new regulatory requirements, and offering refresher courses as needed.</w:t>
            </w:r>
          </w:p>
          <w:p w14:paraId="4BDBAD21" w14:textId="77777777" w:rsidR="000D20C3" w:rsidRPr="000D20C3" w:rsidRDefault="000D20C3" w:rsidP="000D20C3">
            <w:pPr>
              <w:spacing w:before="100" w:beforeAutospacing="1" w:after="100" w:afterAutospacing="1"/>
              <w:rPr>
                <w:rFonts w:ascii="Arial" w:eastAsia="Times New Roman" w:hAnsi="Arial" w:cs="Arial"/>
                <w:lang w:eastAsia="en-GB"/>
              </w:rPr>
            </w:pPr>
            <w:r w:rsidRPr="000D20C3">
              <w:rPr>
                <w:rFonts w:ascii="Arial" w:eastAsia="Times New Roman" w:hAnsi="Arial" w:cs="Arial"/>
                <w:b/>
                <w:bCs/>
                <w:lang w:eastAsia="en-GB"/>
              </w:rPr>
              <w:t>Acquisition &amp; Integration Support</w:t>
            </w:r>
          </w:p>
          <w:p w14:paraId="458DB10A" w14:textId="77777777" w:rsidR="000D20C3" w:rsidRPr="000D20C3" w:rsidRDefault="000D20C3" w:rsidP="000D20C3">
            <w:pPr>
              <w:numPr>
                <w:ilvl w:val="0"/>
                <w:numId w:val="29"/>
              </w:numPr>
              <w:spacing w:before="100" w:beforeAutospacing="1" w:after="100" w:afterAutospacing="1"/>
              <w:rPr>
                <w:rFonts w:ascii="Arial" w:eastAsia="Times New Roman" w:hAnsi="Arial" w:cs="Arial"/>
                <w:lang w:eastAsia="en-GB"/>
              </w:rPr>
            </w:pPr>
            <w:r w:rsidRPr="000D20C3">
              <w:rPr>
                <w:rFonts w:ascii="Arial" w:eastAsia="Times New Roman" w:hAnsi="Arial" w:cs="Arial"/>
                <w:lang w:eastAsia="en-GB"/>
              </w:rPr>
              <w:t>Oversee and support the integration of acquired firms, ensuring smooth migration and addressing any findings from due diligence processes.</w:t>
            </w:r>
          </w:p>
          <w:p w14:paraId="28FBA731" w14:textId="77777777" w:rsidR="00D27878" w:rsidRPr="00024E2B" w:rsidRDefault="00D27878" w:rsidP="00D27878">
            <w:pPr>
              <w:rPr>
                <w:rFonts w:ascii="Arial" w:hAnsi="Arial" w:cs="Arial"/>
                <w:b/>
                <w:bCs/>
                <w:color w:val="000000" w:themeColor="text1"/>
              </w:rPr>
            </w:pPr>
          </w:p>
          <w:p w14:paraId="4051D3A1" w14:textId="4F64B160" w:rsidR="002A7F77" w:rsidRPr="00541D02" w:rsidRDefault="002A7F77" w:rsidP="00204A95">
            <w:pPr>
              <w:pStyle w:val="paragraph"/>
              <w:spacing w:before="0" w:beforeAutospacing="0" w:after="0" w:afterAutospacing="0"/>
              <w:textAlignment w:val="baseline"/>
              <w:rPr>
                <w:sz w:val="22"/>
                <w:szCs w:val="22"/>
              </w:rPr>
            </w:pPr>
          </w:p>
        </w:tc>
      </w:tr>
      <w:tr w:rsidR="001C6AAC" w14:paraId="249723DD" w14:textId="77777777" w:rsidTr="2EF25E56">
        <w:tblPrEx>
          <w:tblBorders>
            <w:top w:val="single" w:sz="36" w:space="0" w:color="FFFFFF" w:themeColor="background1"/>
            <w:left w:val="single" w:sz="36" w:space="0" w:color="FFFFFF" w:themeColor="background1"/>
            <w:right w:val="single" w:sz="36" w:space="0" w:color="FFFFFF" w:themeColor="background1"/>
            <w:insideH w:val="single" w:sz="36" w:space="0" w:color="FFFFFF" w:themeColor="background1"/>
          </w:tblBorders>
          <w:shd w:val="clear" w:color="auto" w:fill="7DD4FF"/>
        </w:tblPrEx>
        <w:trPr>
          <w:gridBefore w:val="1"/>
          <w:gridAfter w:val="1"/>
          <w:wBefore w:w="96" w:type="dxa"/>
          <w:wAfter w:w="226" w:type="dxa"/>
          <w:trHeight w:val="370"/>
        </w:trPr>
        <w:tc>
          <w:tcPr>
            <w:tcW w:w="9969" w:type="dxa"/>
            <w:tcBorders>
              <w:top w:val="single" w:sz="4" w:space="0" w:color="auto"/>
              <w:left w:val="single" w:sz="36" w:space="0" w:color="FFFFFF" w:themeColor="background1"/>
              <w:bottom w:val="single" w:sz="4" w:space="0" w:color="auto"/>
              <w:right w:val="single" w:sz="36" w:space="0" w:color="FFFFFF" w:themeColor="background1"/>
            </w:tcBorders>
            <w:shd w:val="clear" w:color="auto" w:fill="FFFFFF" w:themeFill="background1"/>
          </w:tcPr>
          <w:p w14:paraId="7DF66B47" w14:textId="77777777" w:rsidR="001C6AAC" w:rsidRDefault="001C6AAC" w:rsidP="008F2F56">
            <w:pPr>
              <w:spacing w:line="276" w:lineRule="auto"/>
              <w:rPr>
                <w:rFonts w:ascii="Arial" w:hAnsi="Arial" w:cs="Arial"/>
                <w:bCs/>
                <w:color w:val="FFFFFF" w:themeColor="background1"/>
                <w:highlight w:val="yellow"/>
              </w:rPr>
            </w:pPr>
          </w:p>
          <w:p w14:paraId="0BF7D21D" w14:textId="0D6CB69E" w:rsidR="00204A95" w:rsidRDefault="00204A95" w:rsidP="008F2F56">
            <w:pPr>
              <w:rPr>
                <w:rFonts w:ascii="Arial" w:hAnsi="Arial" w:cs="Arial"/>
                <w:b/>
                <w:bCs/>
                <w:color w:val="00427A"/>
                <w:sz w:val="36"/>
                <w:szCs w:val="36"/>
              </w:rPr>
            </w:pPr>
            <w:r>
              <w:rPr>
                <w:rFonts w:ascii="Arial" w:hAnsi="Arial" w:cs="Arial"/>
                <w:b/>
                <w:bCs/>
                <w:color w:val="00427A"/>
                <w:sz w:val="36"/>
                <w:szCs w:val="36"/>
              </w:rPr>
              <w:t xml:space="preserve">Candidate Profile </w:t>
            </w:r>
          </w:p>
          <w:p w14:paraId="0F7C28B8" w14:textId="77777777" w:rsidR="00204A95" w:rsidRDefault="00204A95" w:rsidP="00204A95">
            <w:pPr>
              <w:rPr>
                <w:rFonts w:ascii="Arial" w:hAnsi="Arial" w:cs="Arial"/>
                <w:b/>
                <w:bCs/>
                <w:color w:val="00427A"/>
                <w:sz w:val="36"/>
                <w:szCs w:val="36"/>
              </w:rPr>
            </w:pPr>
          </w:p>
          <w:tbl>
            <w:tblPr>
              <w:tblStyle w:val="TableGrid"/>
              <w:tblW w:w="0" w:type="auto"/>
              <w:tblLook w:val="04A0" w:firstRow="1" w:lastRow="0" w:firstColumn="1" w:lastColumn="0" w:noHBand="0" w:noVBand="1"/>
            </w:tblPr>
            <w:tblGrid>
              <w:gridCol w:w="9743"/>
            </w:tblGrid>
            <w:tr w:rsidR="00204A95" w14:paraId="361BB66D" w14:textId="77777777" w:rsidTr="4F02F529">
              <w:tc>
                <w:tcPr>
                  <w:tcW w:w="10239" w:type="dxa"/>
                </w:tcPr>
                <w:p w14:paraId="0EBE003A" w14:textId="77777777" w:rsidR="00D37093" w:rsidRPr="00134A5E" w:rsidRDefault="00D37093" w:rsidP="00D37093">
                  <w:pPr>
                    <w:rPr>
                      <w:rFonts w:ascii="Arial" w:hAnsi="Arial" w:cs="Arial"/>
                      <w:b/>
                      <w:bCs/>
                      <w:highlight w:val="yellow"/>
                    </w:rPr>
                  </w:pPr>
                  <w:r w:rsidRPr="00134A5E">
                    <w:rPr>
                      <w:rFonts w:ascii="Arial" w:eastAsia="Arial" w:hAnsi="Arial" w:cs="Arial"/>
                      <w:b/>
                      <w:bCs/>
                    </w:rPr>
                    <w:t>Attributes, Skills &amp; Qualifications</w:t>
                  </w:r>
                </w:p>
                <w:p w14:paraId="2A1B599C" w14:textId="77777777" w:rsidR="00D37093" w:rsidRPr="00134A5E" w:rsidRDefault="00D37093" w:rsidP="00D37093">
                  <w:pPr>
                    <w:rPr>
                      <w:rFonts w:ascii="Arial" w:eastAsia="Arial" w:hAnsi="Arial" w:cs="Arial"/>
                      <w:b/>
                      <w:bCs/>
                    </w:rPr>
                  </w:pPr>
                </w:p>
                <w:p w14:paraId="76497369" w14:textId="77777777" w:rsidR="00D37093" w:rsidRDefault="00D37093" w:rsidP="00D37093">
                  <w:r w:rsidRPr="192E4C77">
                    <w:rPr>
                      <w:rFonts w:ascii="Arial" w:eastAsia="Arial" w:hAnsi="Arial" w:cs="Arial"/>
                    </w:rPr>
                    <w:t>We welcome applications from individuals who meet the essential criteria through relevant experience or transferable skills. Additional desirable skills, attributes, or qualifications will be considered an advantage. We are committed to fostering a diverse and inclusive work environment and encourage candidates from all backgrounds and experiences to apply.</w:t>
                  </w:r>
                </w:p>
                <w:p w14:paraId="7D248D62" w14:textId="77777777" w:rsidR="00B003EA" w:rsidRDefault="00B003EA" w:rsidP="00E32125">
                  <w:pPr>
                    <w:rPr>
                      <w:rFonts w:ascii="Arial" w:eastAsia="Arial" w:hAnsi="Arial" w:cs="Arial"/>
                      <w:b/>
                      <w:bCs/>
                    </w:rPr>
                  </w:pPr>
                </w:p>
                <w:p w14:paraId="59DF6026" w14:textId="77777777" w:rsidR="00A62E11" w:rsidRDefault="00A62E11" w:rsidP="00A62E11">
                  <w:pPr>
                    <w:rPr>
                      <w:rFonts w:ascii="Arial" w:eastAsia="Arial" w:hAnsi="Arial" w:cs="Arial"/>
                      <w:b/>
                      <w:bCs/>
                    </w:rPr>
                  </w:pPr>
                  <w:r w:rsidRPr="00A62E11">
                    <w:rPr>
                      <w:rFonts w:ascii="Arial" w:eastAsia="Arial" w:hAnsi="Arial" w:cs="Arial"/>
                      <w:b/>
                      <w:bCs/>
                    </w:rPr>
                    <w:t>Essential:</w:t>
                  </w:r>
                </w:p>
                <w:p w14:paraId="384C15BB" w14:textId="77777777" w:rsidR="00A62E11" w:rsidRPr="00A62E11" w:rsidRDefault="00A62E11" w:rsidP="00A62E11">
                  <w:pPr>
                    <w:rPr>
                      <w:rFonts w:ascii="Arial" w:eastAsia="Arial" w:hAnsi="Arial" w:cs="Arial"/>
                      <w:b/>
                      <w:bCs/>
                    </w:rPr>
                  </w:pPr>
                </w:p>
                <w:p w14:paraId="69787CBA" w14:textId="77777777" w:rsidR="00A62E11" w:rsidRPr="00A62E11" w:rsidRDefault="00A62E11" w:rsidP="00A62E11">
                  <w:pPr>
                    <w:rPr>
                      <w:rFonts w:ascii="Arial" w:eastAsia="Arial" w:hAnsi="Arial" w:cs="Arial"/>
                      <w:b/>
                      <w:bCs/>
                    </w:rPr>
                  </w:pPr>
                  <w:r w:rsidRPr="00A62E11">
                    <w:rPr>
                      <w:rFonts w:ascii="Arial" w:eastAsia="Arial" w:hAnsi="Arial" w:cs="Arial"/>
                      <w:b/>
                      <w:bCs/>
                    </w:rPr>
                    <w:t>Experience and Knowledge</w:t>
                  </w:r>
                </w:p>
                <w:p w14:paraId="4E55CD20" w14:textId="77777777" w:rsidR="00A62E11" w:rsidRPr="00A62E11" w:rsidRDefault="00A62E11" w:rsidP="00A62E11">
                  <w:pPr>
                    <w:numPr>
                      <w:ilvl w:val="0"/>
                      <w:numId w:val="31"/>
                    </w:numPr>
                    <w:rPr>
                      <w:rFonts w:ascii="Arial" w:eastAsia="Arial" w:hAnsi="Arial" w:cs="Arial"/>
                    </w:rPr>
                  </w:pPr>
                  <w:r w:rsidRPr="00A62E11">
                    <w:rPr>
                      <w:rFonts w:ascii="Arial" w:eastAsia="Arial" w:hAnsi="Arial" w:cs="Arial"/>
                    </w:rPr>
                    <w:t>Demonstrable knowledge of FCA compliance requirements relevant to wholesale and/or reinsurance business.</w:t>
                  </w:r>
                </w:p>
                <w:p w14:paraId="4CAB317F" w14:textId="77777777" w:rsidR="00A62E11" w:rsidRPr="00A62E11" w:rsidRDefault="00A62E11" w:rsidP="00A62E11">
                  <w:pPr>
                    <w:numPr>
                      <w:ilvl w:val="0"/>
                      <w:numId w:val="31"/>
                    </w:numPr>
                    <w:rPr>
                      <w:rFonts w:ascii="Arial" w:eastAsia="Arial" w:hAnsi="Arial" w:cs="Arial"/>
                    </w:rPr>
                  </w:pPr>
                  <w:r w:rsidRPr="00A62E11">
                    <w:rPr>
                      <w:rFonts w:ascii="Arial" w:eastAsia="Arial" w:hAnsi="Arial" w:cs="Arial"/>
                    </w:rPr>
                    <w:t>Strong understanding of Lloyd’s regulations, as well as practical knowledge of ICOBS and SMCR frameworks.</w:t>
                  </w:r>
                </w:p>
                <w:p w14:paraId="5E96AC0D" w14:textId="77777777" w:rsidR="00A62E11" w:rsidRPr="00A62E11" w:rsidRDefault="00A62E11" w:rsidP="00A62E11">
                  <w:pPr>
                    <w:numPr>
                      <w:ilvl w:val="0"/>
                      <w:numId w:val="31"/>
                    </w:numPr>
                    <w:rPr>
                      <w:rFonts w:ascii="Arial" w:eastAsia="Arial" w:hAnsi="Arial" w:cs="Arial"/>
                    </w:rPr>
                  </w:pPr>
                  <w:r w:rsidRPr="00A62E11">
                    <w:rPr>
                      <w:rFonts w:ascii="Arial" w:eastAsia="Arial" w:hAnsi="Arial" w:cs="Arial"/>
                    </w:rPr>
                    <w:t>Hands-on experience in a broking or insurance operational role.</w:t>
                  </w:r>
                </w:p>
                <w:p w14:paraId="55536389" w14:textId="77777777" w:rsidR="00A62E11" w:rsidRPr="00A62E11" w:rsidRDefault="00A62E11" w:rsidP="00A62E11">
                  <w:pPr>
                    <w:numPr>
                      <w:ilvl w:val="0"/>
                      <w:numId w:val="31"/>
                    </w:numPr>
                    <w:rPr>
                      <w:rFonts w:ascii="Arial" w:eastAsia="Arial" w:hAnsi="Arial" w:cs="Arial"/>
                    </w:rPr>
                  </w:pPr>
                  <w:r w:rsidRPr="00A62E11">
                    <w:rPr>
                      <w:rFonts w:ascii="Arial" w:eastAsia="Arial" w:hAnsi="Arial" w:cs="Arial"/>
                    </w:rPr>
                    <w:t>Solid awareness of both traditional and non-traditional insurance concepts.</w:t>
                  </w:r>
                </w:p>
                <w:p w14:paraId="7B1E5F6C" w14:textId="77777777" w:rsidR="00A62E11" w:rsidRPr="00A62E11" w:rsidRDefault="00A62E11" w:rsidP="00A62E11">
                  <w:pPr>
                    <w:numPr>
                      <w:ilvl w:val="0"/>
                      <w:numId w:val="31"/>
                    </w:numPr>
                    <w:rPr>
                      <w:rFonts w:ascii="Arial" w:eastAsia="Arial" w:hAnsi="Arial" w:cs="Arial"/>
                    </w:rPr>
                  </w:pPr>
                  <w:r w:rsidRPr="00A62E11">
                    <w:rPr>
                      <w:rFonts w:ascii="Arial" w:eastAsia="Arial" w:hAnsi="Arial" w:cs="Arial"/>
                    </w:rPr>
                    <w:t>Familiarity with the London Market, including Lloyd’s and reinsurance sectors.</w:t>
                  </w:r>
                </w:p>
                <w:p w14:paraId="5AA9CB95" w14:textId="77777777" w:rsidR="00D37093" w:rsidRDefault="00D37093" w:rsidP="00E32125">
                  <w:pPr>
                    <w:rPr>
                      <w:rFonts w:ascii="Arial" w:eastAsia="Arial" w:hAnsi="Arial" w:cs="Arial"/>
                      <w:b/>
                      <w:bCs/>
                    </w:rPr>
                  </w:pPr>
                </w:p>
                <w:p w14:paraId="596C0A88" w14:textId="77777777" w:rsidR="00247236" w:rsidRDefault="00247236" w:rsidP="00247236">
                  <w:pPr>
                    <w:rPr>
                      <w:rFonts w:ascii="Arial" w:eastAsia="Arial" w:hAnsi="Arial" w:cs="Arial"/>
                      <w:b/>
                      <w:bCs/>
                    </w:rPr>
                  </w:pPr>
                  <w:r w:rsidRPr="00247236">
                    <w:rPr>
                      <w:rFonts w:ascii="Arial" w:eastAsia="Arial" w:hAnsi="Arial" w:cs="Arial"/>
                      <w:b/>
                      <w:bCs/>
                    </w:rPr>
                    <w:t>Core Competencies</w:t>
                  </w:r>
                </w:p>
                <w:p w14:paraId="64C2DB5B" w14:textId="77777777" w:rsidR="00247236" w:rsidRPr="00247236" w:rsidRDefault="00247236" w:rsidP="00247236">
                  <w:pPr>
                    <w:rPr>
                      <w:rFonts w:ascii="Arial" w:eastAsia="Arial" w:hAnsi="Arial" w:cs="Arial"/>
                      <w:b/>
                      <w:bCs/>
                    </w:rPr>
                  </w:pPr>
                </w:p>
                <w:p w14:paraId="20DCEB7C" w14:textId="77777777" w:rsidR="00247236" w:rsidRPr="00247236" w:rsidRDefault="00247236" w:rsidP="00247236">
                  <w:pPr>
                    <w:numPr>
                      <w:ilvl w:val="0"/>
                      <w:numId w:val="32"/>
                    </w:numPr>
                    <w:rPr>
                      <w:rFonts w:ascii="Arial" w:eastAsia="Arial" w:hAnsi="Arial" w:cs="Arial"/>
                    </w:rPr>
                  </w:pPr>
                  <w:r w:rsidRPr="00247236">
                    <w:rPr>
                      <w:rFonts w:ascii="Arial" w:eastAsia="Arial" w:hAnsi="Arial" w:cs="Arial"/>
                    </w:rPr>
                    <w:t>Ability to interpret and apply regulatory standards in a practical and business-focused way.</w:t>
                  </w:r>
                </w:p>
                <w:p w14:paraId="5642B2FC" w14:textId="77777777" w:rsidR="00247236" w:rsidRDefault="00247236" w:rsidP="00247236">
                  <w:pPr>
                    <w:numPr>
                      <w:ilvl w:val="0"/>
                      <w:numId w:val="32"/>
                    </w:numPr>
                    <w:rPr>
                      <w:rFonts w:ascii="Arial" w:eastAsia="Arial" w:hAnsi="Arial" w:cs="Arial"/>
                    </w:rPr>
                  </w:pPr>
                  <w:r w:rsidRPr="00247236">
                    <w:rPr>
                      <w:rFonts w:ascii="Arial" w:eastAsia="Arial" w:hAnsi="Arial" w:cs="Arial"/>
                    </w:rPr>
                    <w:t>Skilled in managing internal and external stakeholder relationships through clear communication and collaboration.</w:t>
                  </w:r>
                </w:p>
                <w:p w14:paraId="6718AEE2" w14:textId="5C4FBE94" w:rsidR="00442642" w:rsidRDefault="00442642" w:rsidP="00247236">
                  <w:pPr>
                    <w:numPr>
                      <w:ilvl w:val="0"/>
                      <w:numId w:val="32"/>
                    </w:numPr>
                    <w:rPr>
                      <w:rFonts w:ascii="Arial" w:eastAsia="Arial" w:hAnsi="Arial" w:cs="Arial"/>
                    </w:rPr>
                  </w:pPr>
                  <w:r w:rsidRPr="00442642">
                    <w:rPr>
                      <w:rFonts w:ascii="Arial" w:eastAsia="Arial" w:hAnsi="Arial" w:cs="Arial"/>
                    </w:rPr>
                    <w:t xml:space="preserve">Confidence operating in environments with </w:t>
                  </w:r>
                  <w:r w:rsidRPr="00442642">
                    <w:rPr>
                      <w:rFonts w:ascii="Arial" w:eastAsia="Arial" w:hAnsi="Arial" w:cs="Arial"/>
                      <w:b/>
                      <w:bCs/>
                    </w:rPr>
                    <w:t>changing regulatory demands</w:t>
                  </w:r>
                  <w:r w:rsidRPr="00442642">
                    <w:rPr>
                      <w:rFonts w:ascii="Arial" w:eastAsia="Arial" w:hAnsi="Arial" w:cs="Arial"/>
                    </w:rPr>
                    <w:t xml:space="preserve"> and the ability to adapt quickly.</w:t>
                  </w:r>
                </w:p>
                <w:p w14:paraId="201BE3F2" w14:textId="77777777" w:rsidR="00442642" w:rsidRDefault="00442642" w:rsidP="00442642">
                  <w:pPr>
                    <w:rPr>
                      <w:rFonts w:ascii="Arial" w:eastAsia="Arial" w:hAnsi="Arial" w:cs="Arial"/>
                    </w:rPr>
                  </w:pPr>
                </w:p>
                <w:p w14:paraId="62808D7B" w14:textId="77777777" w:rsidR="009910A0" w:rsidRDefault="009910A0" w:rsidP="009910A0">
                  <w:pPr>
                    <w:rPr>
                      <w:rFonts w:ascii="Arial" w:eastAsia="Arial" w:hAnsi="Arial" w:cs="Arial"/>
                      <w:b/>
                      <w:bCs/>
                    </w:rPr>
                  </w:pPr>
                  <w:r w:rsidRPr="009910A0">
                    <w:rPr>
                      <w:rFonts w:ascii="Arial" w:eastAsia="Arial" w:hAnsi="Arial" w:cs="Arial"/>
                      <w:b/>
                      <w:bCs/>
                    </w:rPr>
                    <w:t>Desirable:</w:t>
                  </w:r>
                </w:p>
                <w:p w14:paraId="634F9B02" w14:textId="77777777" w:rsidR="009910A0" w:rsidRPr="009910A0" w:rsidRDefault="009910A0" w:rsidP="009910A0">
                  <w:pPr>
                    <w:rPr>
                      <w:rFonts w:ascii="Arial" w:eastAsia="Arial" w:hAnsi="Arial" w:cs="Arial"/>
                      <w:b/>
                      <w:bCs/>
                    </w:rPr>
                  </w:pPr>
                </w:p>
                <w:p w14:paraId="78C097B3" w14:textId="77777777" w:rsidR="009910A0" w:rsidRPr="009910A0" w:rsidRDefault="009910A0" w:rsidP="009910A0">
                  <w:pPr>
                    <w:rPr>
                      <w:rFonts w:ascii="Arial" w:eastAsia="Arial" w:hAnsi="Arial" w:cs="Arial"/>
                    </w:rPr>
                  </w:pPr>
                  <w:r w:rsidRPr="009910A0">
                    <w:rPr>
                      <w:rFonts w:ascii="Arial" w:eastAsia="Arial" w:hAnsi="Arial" w:cs="Arial"/>
                      <w:b/>
                      <w:bCs/>
                    </w:rPr>
                    <w:t>Experience and Knowledge</w:t>
                  </w:r>
                </w:p>
                <w:p w14:paraId="0F889D13" w14:textId="77777777" w:rsidR="009910A0" w:rsidRPr="009910A0" w:rsidRDefault="009910A0" w:rsidP="009910A0">
                  <w:pPr>
                    <w:numPr>
                      <w:ilvl w:val="0"/>
                      <w:numId w:val="33"/>
                    </w:numPr>
                    <w:rPr>
                      <w:rFonts w:ascii="Arial" w:eastAsia="Arial" w:hAnsi="Arial" w:cs="Arial"/>
                    </w:rPr>
                  </w:pPr>
                  <w:r w:rsidRPr="009910A0">
                    <w:rPr>
                      <w:rFonts w:ascii="Arial" w:eastAsia="Arial" w:hAnsi="Arial" w:cs="Arial"/>
                    </w:rPr>
                    <w:t xml:space="preserve">Experience supporting or contributing to </w:t>
                  </w:r>
                  <w:r w:rsidRPr="009910A0">
                    <w:rPr>
                      <w:rFonts w:ascii="Arial" w:eastAsia="Arial" w:hAnsi="Arial" w:cs="Arial"/>
                      <w:b/>
                      <w:bCs/>
                    </w:rPr>
                    <w:t>compliance frameworks</w:t>
                  </w:r>
                  <w:r w:rsidRPr="009910A0">
                    <w:rPr>
                      <w:rFonts w:ascii="Arial" w:eastAsia="Arial" w:hAnsi="Arial" w:cs="Arial"/>
                    </w:rPr>
                    <w:t xml:space="preserve"> in a broking business.</w:t>
                  </w:r>
                </w:p>
                <w:p w14:paraId="06FE9CE0" w14:textId="77777777" w:rsidR="009910A0" w:rsidRPr="009910A0" w:rsidRDefault="009910A0" w:rsidP="009910A0">
                  <w:pPr>
                    <w:numPr>
                      <w:ilvl w:val="0"/>
                      <w:numId w:val="33"/>
                    </w:numPr>
                    <w:rPr>
                      <w:rFonts w:ascii="Arial" w:eastAsia="Arial" w:hAnsi="Arial" w:cs="Arial"/>
                    </w:rPr>
                  </w:pPr>
                  <w:r w:rsidRPr="009910A0">
                    <w:rPr>
                      <w:rFonts w:ascii="Arial" w:eastAsia="Arial" w:hAnsi="Arial" w:cs="Arial"/>
                    </w:rPr>
                    <w:t xml:space="preserve">Exposure to </w:t>
                  </w:r>
                  <w:r w:rsidRPr="009910A0">
                    <w:rPr>
                      <w:rFonts w:ascii="Arial" w:eastAsia="Arial" w:hAnsi="Arial" w:cs="Arial"/>
                      <w:b/>
                      <w:bCs/>
                    </w:rPr>
                    <w:t>reinsurance operations</w:t>
                  </w:r>
                  <w:r w:rsidRPr="009910A0">
                    <w:rPr>
                      <w:rFonts w:ascii="Arial" w:eastAsia="Arial" w:hAnsi="Arial" w:cs="Arial"/>
                    </w:rPr>
                    <w:t xml:space="preserve"> or non-traditional insurance models in a commercial setting.</w:t>
                  </w:r>
                </w:p>
                <w:p w14:paraId="46A26BAB" w14:textId="77777777" w:rsidR="009910A0" w:rsidRDefault="009910A0" w:rsidP="009910A0">
                  <w:pPr>
                    <w:rPr>
                      <w:rFonts w:ascii="Arial" w:eastAsia="Arial" w:hAnsi="Arial" w:cs="Arial"/>
                      <w:b/>
                      <w:bCs/>
                    </w:rPr>
                  </w:pPr>
                </w:p>
                <w:p w14:paraId="70D4EEFA" w14:textId="7FFA7689" w:rsidR="009910A0" w:rsidRDefault="009910A0" w:rsidP="009910A0">
                  <w:pPr>
                    <w:rPr>
                      <w:rFonts w:ascii="Arial" w:eastAsia="Arial" w:hAnsi="Arial" w:cs="Arial"/>
                      <w:b/>
                      <w:bCs/>
                    </w:rPr>
                  </w:pPr>
                  <w:r w:rsidRPr="009910A0">
                    <w:rPr>
                      <w:rFonts w:ascii="Arial" w:eastAsia="Arial" w:hAnsi="Arial" w:cs="Arial"/>
                      <w:b/>
                      <w:bCs/>
                    </w:rPr>
                    <w:t>Qualifications</w:t>
                  </w:r>
                </w:p>
                <w:p w14:paraId="5F50C1F0" w14:textId="77777777" w:rsidR="009910A0" w:rsidRPr="009910A0" w:rsidRDefault="009910A0" w:rsidP="009910A0">
                  <w:pPr>
                    <w:rPr>
                      <w:rFonts w:ascii="Arial" w:eastAsia="Arial" w:hAnsi="Arial" w:cs="Arial"/>
                    </w:rPr>
                  </w:pPr>
                </w:p>
                <w:p w14:paraId="33E0D01A" w14:textId="77777777" w:rsidR="009910A0" w:rsidRPr="009910A0" w:rsidRDefault="009910A0" w:rsidP="009910A0">
                  <w:pPr>
                    <w:numPr>
                      <w:ilvl w:val="0"/>
                      <w:numId w:val="34"/>
                    </w:numPr>
                    <w:rPr>
                      <w:rFonts w:ascii="Arial" w:eastAsia="Arial" w:hAnsi="Arial" w:cs="Arial"/>
                    </w:rPr>
                  </w:pPr>
                  <w:r w:rsidRPr="009910A0">
                    <w:rPr>
                      <w:rFonts w:ascii="Arial" w:eastAsia="Arial" w:hAnsi="Arial" w:cs="Arial"/>
                      <w:b/>
                      <w:bCs/>
                    </w:rPr>
                    <w:t>Holding or working towards</w:t>
                  </w:r>
                  <w:r w:rsidRPr="009910A0">
                    <w:rPr>
                      <w:rFonts w:ascii="Arial" w:eastAsia="Arial" w:hAnsi="Arial" w:cs="Arial"/>
                    </w:rPr>
                    <w:t xml:space="preserve"> a recognised industry qualification such as </w:t>
                  </w:r>
                  <w:r w:rsidRPr="009910A0">
                    <w:rPr>
                      <w:rFonts w:ascii="Arial" w:eastAsia="Arial" w:hAnsi="Arial" w:cs="Arial"/>
                      <w:b/>
                      <w:bCs/>
                    </w:rPr>
                    <w:t>CII</w:t>
                  </w:r>
                  <w:r w:rsidRPr="009910A0">
                    <w:rPr>
                      <w:rFonts w:ascii="Arial" w:eastAsia="Arial" w:hAnsi="Arial" w:cs="Arial"/>
                    </w:rPr>
                    <w:t xml:space="preserve"> (Chartered Insurance Institute) or </w:t>
                  </w:r>
                  <w:r w:rsidRPr="009910A0">
                    <w:rPr>
                      <w:rFonts w:ascii="Arial" w:eastAsia="Arial" w:hAnsi="Arial" w:cs="Arial"/>
                      <w:b/>
                      <w:bCs/>
                    </w:rPr>
                    <w:t>ICA</w:t>
                  </w:r>
                  <w:r w:rsidRPr="009910A0">
                    <w:rPr>
                      <w:rFonts w:ascii="Arial" w:eastAsia="Arial" w:hAnsi="Arial" w:cs="Arial"/>
                    </w:rPr>
                    <w:t xml:space="preserve"> (International Compliance Association).</w:t>
                  </w:r>
                </w:p>
                <w:p w14:paraId="6F4187FD" w14:textId="77777777" w:rsidR="00442642" w:rsidRDefault="00442642" w:rsidP="00442642">
                  <w:pPr>
                    <w:rPr>
                      <w:rFonts w:ascii="Arial" w:eastAsia="Arial" w:hAnsi="Arial" w:cs="Arial"/>
                    </w:rPr>
                  </w:pPr>
                </w:p>
                <w:p w14:paraId="6A29E827" w14:textId="22FE0968" w:rsidR="00E32125" w:rsidRDefault="00E32125" w:rsidP="00E32125">
                  <w:pPr>
                    <w:rPr>
                      <w:rFonts w:ascii="Arial" w:eastAsia="Arial" w:hAnsi="Arial" w:cs="Arial"/>
                      <w:b/>
                      <w:bCs/>
                      <w:sz w:val="24"/>
                      <w:szCs w:val="24"/>
                    </w:rPr>
                  </w:pPr>
                  <w:r w:rsidRPr="6346FF7E">
                    <w:rPr>
                      <w:rFonts w:ascii="Arial" w:eastAsia="Arial" w:hAnsi="Arial" w:cs="Arial"/>
                      <w:b/>
                      <w:bCs/>
                    </w:rPr>
                    <w:t>Key Attributes</w:t>
                  </w:r>
                  <w:r w:rsidRPr="6346FF7E">
                    <w:rPr>
                      <w:rFonts w:ascii="Arial" w:eastAsia="Arial" w:hAnsi="Arial" w:cs="Arial"/>
                      <w:b/>
                      <w:bCs/>
                      <w:sz w:val="24"/>
                      <w:szCs w:val="24"/>
                    </w:rPr>
                    <w:t>:</w:t>
                  </w:r>
                </w:p>
                <w:p w14:paraId="64BC0EAF" w14:textId="77777777" w:rsidR="00E32125" w:rsidRPr="00CE78E8" w:rsidRDefault="00E32125" w:rsidP="00E32125">
                  <w:pPr>
                    <w:rPr>
                      <w:rStyle w:val="normaltextrun"/>
                      <w:b/>
                      <w:bCs/>
                      <w:color w:val="000000"/>
                      <w:shd w:val="clear" w:color="auto" w:fill="FFFFFF"/>
                    </w:rPr>
                  </w:pPr>
                </w:p>
                <w:p w14:paraId="1D8C4CB5" w14:textId="77777777" w:rsidR="00E32125" w:rsidRDefault="00E32125" w:rsidP="00E32125">
                  <w:pPr>
                    <w:spacing w:after="160" w:line="257" w:lineRule="auto"/>
                  </w:pPr>
                  <w:r w:rsidRPr="6346FF7E">
                    <w:rPr>
                      <w:rFonts w:ascii="Arial" w:eastAsia="Arial" w:hAnsi="Arial" w:cs="Arial"/>
                    </w:rPr>
                    <w:t>In addition to technical knowledge and experience, we’re looking for individuals who demonstrate:</w:t>
                  </w:r>
                </w:p>
                <w:p w14:paraId="5F17259A" w14:textId="64E4A1A9" w:rsidR="00E32125" w:rsidRPr="00E32125" w:rsidRDefault="00E32125" w:rsidP="00E32125">
                  <w:pPr>
                    <w:pStyle w:val="ListParagraph"/>
                    <w:numPr>
                      <w:ilvl w:val="0"/>
                      <w:numId w:val="30"/>
                    </w:numPr>
                    <w:spacing w:line="257" w:lineRule="auto"/>
                    <w:rPr>
                      <w:rFonts w:ascii="Arial" w:eastAsia="Arial" w:hAnsi="Arial" w:cs="Arial"/>
                    </w:rPr>
                  </w:pPr>
                  <w:r w:rsidRPr="00E32125">
                    <w:rPr>
                      <w:rFonts w:ascii="Arial" w:eastAsia="Arial" w:hAnsi="Arial" w:cs="Arial"/>
                    </w:rPr>
                    <w:t>A client-focused mindset with a proactive and empathetic approach</w:t>
                  </w:r>
                </w:p>
                <w:p w14:paraId="160A6A2D" w14:textId="77777777" w:rsidR="00E32125" w:rsidRDefault="00E32125" w:rsidP="00E32125">
                  <w:pPr>
                    <w:pStyle w:val="ListParagraph"/>
                    <w:numPr>
                      <w:ilvl w:val="0"/>
                      <w:numId w:val="30"/>
                    </w:numPr>
                    <w:rPr>
                      <w:rFonts w:ascii="Arial" w:eastAsia="Arial" w:hAnsi="Arial" w:cs="Arial"/>
                    </w:rPr>
                  </w:pPr>
                  <w:r w:rsidRPr="6346FF7E">
                    <w:rPr>
                      <w:rFonts w:ascii="Arial" w:eastAsia="Arial" w:hAnsi="Arial" w:cs="Arial"/>
                    </w:rPr>
                    <w:t>Confidence in decision-making and problem-solving</w:t>
                  </w:r>
                </w:p>
                <w:p w14:paraId="28980309" w14:textId="77777777" w:rsidR="00E32125" w:rsidRDefault="00E32125" w:rsidP="00E32125">
                  <w:pPr>
                    <w:pStyle w:val="ListParagraph"/>
                    <w:numPr>
                      <w:ilvl w:val="0"/>
                      <w:numId w:val="30"/>
                    </w:numPr>
                    <w:rPr>
                      <w:rFonts w:ascii="Arial" w:eastAsia="Arial" w:hAnsi="Arial" w:cs="Arial"/>
                    </w:rPr>
                  </w:pPr>
                  <w:r w:rsidRPr="6346FF7E">
                    <w:rPr>
                      <w:rFonts w:ascii="Arial" w:eastAsia="Arial" w:hAnsi="Arial" w:cs="Arial"/>
                    </w:rPr>
                    <w:t>A collaborative approach and willingness to share knowledge</w:t>
                  </w:r>
                </w:p>
                <w:p w14:paraId="6AB93D12" w14:textId="77777777" w:rsidR="00E32125" w:rsidRDefault="00E32125" w:rsidP="00E32125">
                  <w:pPr>
                    <w:pStyle w:val="ListParagraph"/>
                    <w:numPr>
                      <w:ilvl w:val="0"/>
                      <w:numId w:val="30"/>
                    </w:numPr>
                    <w:rPr>
                      <w:rFonts w:ascii="Arial" w:eastAsia="Arial" w:hAnsi="Arial" w:cs="Arial"/>
                    </w:rPr>
                  </w:pPr>
                  <w:r w:rsidRPr="6346FF7E">
                    <w:rPr>
                      <w:rFonts w:ascii="Arial" w:eastAsia="Arial" w:hAnsi="Arial" w:cs="Arial"/>
                    </w:rPr>
                    <w:t>A flexible and adaptable attitude in a changing environment</w:t>
                  </w:r>
                </w:p>
                <w:p w14:paraId="5F68BC58" w14:textId="77777777" w:rsidR="00E32125" w:rsidRDefault="00E32125" w:rsidP="00E32125">
                  <w:pPr>
                    <w:pStyle w:val="ListParagraph"/>
                    <w:numPr>
                      <w:ilvl w:val="0"/>
                      <w:numId w:val="30"/>
                    </w:numPr>
                    <w:rPr>
                      <w:rFonts w:ascii="Arial" w:eastAsia="Arial" w:hAnsi="Arial" w:cs="Arial"/>
                    </w:rPr>
                  </w:pPr>
                  <w:r w:rsidRPr="6346FF7E">
                    <w:rPr>
                      <w:rFonts w:ascii="Arial" w:eastAsia="Arial" w:hAnsi="Arial" w:cs="Arial"/>
                    </w:rPr>
                    <w:t>Accountability for delivering high-quality outcomes</w:t>
                  </w:r>
                </w:p>
                <w:p w14:paraId="2F038BEC" w14:textId="7A606742" w:rsidR="00204A95" w:rsidRDefault="00204A95" w:rsidP="00B003EA">
                  <w:pPr>
                    <w:spacing w:before="100" w:beforeAutospacing="1" w:after="100" w:afterAutospacing="1"/>
                    <w:ind w:left="720"/>
                    <w:rPr>
                      <w:rFonts w:ascii="Arial" w:hAnsi="Arial" w:cs="Arial"/>
                      <w:b/>
                      <w:bCs/>
                      <w:color w:val="00427A"/>
                      <w:sz w:val="36"/>
                      <w:szCs w:val="36"/>
                    </w:rPr>
                  </w:pPr>
                </w:p>
              </w:tc>
            </w:tr>
          </w:tbl>
          <w:p w14:paraId="3D99AD3E" w14:textId="77777777" w:rsidR="000E167A" w:rsidRDefault="000E167A" w:rsidP="00EA72A3">
            <w:pPr>
              <w:rPr>
                <w:rFonts w:ascii="Arial" w:hAnsi="Arial" w:cs="Arial"/>
                <w:b/>
                <w:bCs/>
                <w:color w:val="00427A"/>
                <w:sz w:val="36"/>
                <w:szCs w:val="36"/>
              </w:rPr>
            </w:pPr>
          </w:p>
          <w:p w14:paraId="50CA45DC" w14:textId="245A7726" w:rsidR="008E1CE1" w:rsidRPr="00EA72A3" w:rsidRDefault="00EA72A3" w:rsidP="00EA72A3">
            <w:pPr>
              <w:rPr>
                <w:rFonts w:ascii="Arial" w:hAnsi="Arial" w:cs="Arial"/>
                <w:b/>
                <w:bCs/>
                <w:color w:val="00427A"/>
                <w:sz w:val="36"/>
                <w:szCs w:val="36"/>
              </w:rPr>
            </w:pPr>
            <w:r w:rsidRPr="00EA72A3">
              <w:rPr>
                <w:rFonts w:ascii="Arial" w:hAnsi="Arial" w:cs="Arial"/>
                <w:b/>
                <w:bCs/>
                <w:color w:val="00427A"/>
                <w:sz w:val="36"/>
                <w:szCs w:val="36"/>
              </w:rPr>
              <w:t xml:space="preserve">Value Alignment and Professional Behaviour </w:t>
            </w:r>
          </w:p>
          <w:p w14:paraId="2968627D" w14:textId="6EFD4310" w:rsidR="00EA72A3" w:rsidRPr="009574EC" w:rsidRDefault="00EA72A3" w:rsidP="001C6AAC">
            <w:pPr>
              <w:spacing w:line="276" w:lineRule="auto"/>
              <w:rPr>
                <w:rFonts w:ascii="Arial" w:hAnsi="Arial" w:cs="Arial"/>
                <w:bCs/>
                <w:color w:val="FFFFFF" w:themeColor="background1"/>
                <w:highlight w:val="yellow"/>
              </w:rPr>
            </w:pPr>
          </w:p>
        </w:tc>
      </w:tr>
      <w:tr w:rsidR="00A96F99" w:rsidRPr="00BD20C0" w14:paraId="12B1A71B" w14:textId="77777777" w:rsidTr="2EF25E56">
        <w:tblPrEx>
          <w:tblBorders>
            <w:top w:val="single" w:sz="36" w:space="0" w:color="FFFFFF" w:themeColor="background1"/>
            <w:left w:val="single" w:sz="36" w:space="0" w:color="FFFFFF" w:themeColor="background1"/>
            <w:right w:val="single" w:sz="36" w:space="0" w:color="FFFFFF" w:themeColor="background1"/>
            <w:insideH w:val="single" w:sz="36" w:space="0" w:color="FFFFFF" w:themeColor="background1"/>
          </w:tblBorders>
          <w:shd w:val="clear" w:color="auto" w:fill="7DD4FF"/>
        </w:tblPrEx>
        <w:trPr>
          <w:gridBefore w:val="1"/>
          <w:gridAfter w:val="1"/>
          <w:wBefore w:w="96" w:type="dxa"/>
          <w:wAfter w:w="226" w:type="dxa"/>
          <w:trHeight w:val="436"/>
        </w:trPr>
        <w:tc>
          <w:tcPr>
            <w:tcW w:w="9969" w:type="dxa"/>
            <w:tcBorders>
              <w:top w:val="nil"/>
              <w:left w:val="single" w:sz="4" w:space="0" w:color="auto"/>
              <w:bottom w:val="single" w:sz="4" w:space="0" w:color="auto"/>
              <w:right w:val="single" w:sz="4" w:space="0" w:color="auto"/>
            </w:tcBorders>
          </w:tcPr>
          <w:p w14:paraId="3581FCEE" w14:textId="77777777" w:rsidR="006B3178" w:rsidRDefault="006B3178" w:rsidP="006B3178">
            <w:pPr>
              <w:spacing w:after="160" w:line="257" w:lineRule="auto"/>
            </w:pPr>
            <w:r w:rsidRPr="6346FF7E">
              <w:rPr>
                <w:rFonts w:ascii="Arial" w:eastAsia="Arial" w:hAnsi="Arial" w:cs="Arial"/>
              </w:rPr>
              <w:t xml:space="preserve">As part of the Clear Group, we expect all colleagues to demonstrate behaviours that reflect our core values: </w:t>
            </w:r>
            <w:r w:rsidRPr="6346FF7E">
              <w:rPr>
                <w:rFonts w:ascii="Arial" w:eastAsia="Arial" w:hAnsi="Arial" w:cs="Arial"/>
                <w:b/>
                <w:bCs/>
              </w:rPr>
              <w:t>Professionalism, Excellence, Resilience, Respect, Commitment, and Simplicity</w:t>
            </w:r>
            <w:r w:rsidRPr="6346FF7E">
              <w:rPr>
                <w:rFonts w:ascii="Arial" w:eastAsia="Arial" w:hAnsi="Arial" w:cs="Arial"/>
              </w:rPr>
              <w:t>.</w:t>
            </w:r>
          </w:p>
          <w:p w14:paraId="56D1000A" w14:textId="77777777" w:rsidR="006B3178" w:rsidRDefault="006B3178" w:rsidP="006B3178">
            <w:pPr>
              <w:spacing w:after="160" w:line="257" w:lineRule="auto"/>
            </w:pPr>
            <w:r w:rsidRPr="6346FF7E">
              <w:rPr>
                <w:rFonts w:ascii="Arial" w:eastAsia="Arial" w:hAnsi="Arial" w:cs="Arial"/>
              </w:rPr>
              <w:t xml:space="preserve"> We foster an environment that empowers individuals to succeed and where collaboration, client focus, and continuous learning are central to how we work. We believe that by working together and supporting one another, we become stronger — for our clients, our colleagues, and our busines</w:t>
            </w:r>
            <w:r>
              <w:rPr>
                <w:rFonts w:ascii="Arial" w:eastAsia="Arial" w:hAnsi="Arial" w:cs="Arial"/>
              </w:rPr>
              <w:t>s</w:t>
            </w:r>
            <w:r w:rsidRPr="6346FF7E">
              <w:rPr>
                <w:rFonts w:ascii="Arial" w:eastAsia="Arial" w:hAnsi="Arial" w:cs="Arial"/>
              </w:rPr>
              <w:t>.</w:t>
            </w:r>
          </w:p>
          <w:p w14:paraId="1164FFF3" w14:textId="0482A5BF" w:rsidR="00564073" w:rsidRPr="00817658" w:rsidRDefault="00564073" w:rsidP="00BE0F69">
            <w:pPr>
              <w:pStyle w:val="ListParagraph"/>
              <w:numPr>
                <w:ilvl w:val="0"/>
                <w:numId w:val="1"/>
              </w:numPr>
              <w:rPr>
                <w:rFonts w:ascii="Arial" w:hAnsi="Arial" w:cs="Arial"/>
              </w:rPr>
            </w:pPr>
            <w:r w:rsidRPr="00817658">
              <w:rPr>
                <w:rFonts w:ascii="Arial" w:hAnsi="Arial" w:cs="Arial"/>
                <w:b/>
                <w:bCs/>
              </w:rPr>
              <w:t>Professionalism</w:t>
            </w:r>
            <w:r w:rsidR="00F50A03">
              <w:rPr>
                <w:rFonts w:ascii="Arial" w:hAnsi="Arial" w:cs="Arial"/>
                <w:b/>
                <w:bCs/>
              </w:rPr>
              <w:t xml:space="preserve">: </w:t>
            </w:r>
            <w:r w:rsidRPr="00817658">
              <w:rPr>
                <w:rFonts w:ascii="Arial" w:hAnsi="Arial" w:cs="Arial"/>
              </w:rPr>
              <w:t>We conduct ourselves as role models, in a professional manner and possess the necessary knowledge and skills to provide expert advice and guidance to stakeholders.</w:t>
            </w:r>
          </w:p>
          <w:p w14:paraId="34EE9A06" w14:textId="65BB1222" w:rsidR="00564073" w:rsidRPr="00817658" w:rsidRDefault="00564073" w:rsidP="00BE0F69">
            <w:pPr>
              <w:pStyle w:val="ListParagraph"/>
              <w:numPr>
                <w:ilvl w:val="0"/>
                <w:numId w:val="1"/>
              </w:numPr>
              <w:rPr>
                <w:rFonts w:ascii="Arial" w:hAnsi="Arial" w:cs="Arial"/>
              </w:rPr>
            </w:pPr>
            <w:r w:rsidRPr="00817658">
              <w:rPr>
                <w:rFonts w:ascii="Arial" w:hAnsi="Arial" w:cs="Arial"/>
                <w:b/>
                <w:bCs/>
              </w:rPr>
              <w:t>Excellence</w:t>
            </w:r>
            <w:r w:rsidR="00F50A03">
              <w:rPr>
                <w:rFonts w:ascii="Arial" w:hAnsi="Arial" w:cs="Arial"/>
                <w:b/>
                <w:bCs/>
              </w:rPr>
              <w:t>:</w:t>
            </w:r>
            <w:r w:rsidRPr="00817658">
              <w:rPr>
                <w:rFonts w:ascii="Arial" w:hAnsi="Arial" w:cs="Arial"/>
              </w:rPr>
              <w:t xml:space="preserve"> We are dedicated to providing excellent customer service and being responsive to the needs and concerns of our stakeholders. </w:t>
            </w:r>
          </w:p>
          <w:p w14:paraId="4EF4B12A" w14:textId="5A912384" w:rsidR="00564073" w:rsidRPr="00817658" w:rsidRDefault="00564073" w:rsidP="00BE0F69">
            <w:pPr>
              <w:pStyle w:val="ListParagraph"/>
              <w:numPr>
                <w:ilvl w:val="0"/>
                <w:numId w:val="1"/>
              </w:numPr>
              <w:rPr>
                <w:rFonts w:ascii="Arial" w:hAnsi="Arial" w:cs="Arial"/>
              </w:rPr>
            </w:pPr>
            <w:r w:rsidRPr="00817658">
              <w:rPr>
                <w:rFonts w:ascii="Arial" w:hAnsi="Arial" w:cs="Arial"/>
                <w:b/>
                <w:bCs/>
              </w:rPr>
              <w:t>Resilience</w:t>
            </w:r>
            <w:r w:rsidR="00F50A03">
              <w:rPr>
                <w:rFonts w:ascii="Arial" w:hAnsi="Arial" w:cs="Arial"/>
                <w:b/>
                <w:bCs/>
              </w:rPr>
              <w:t>:</w:t>
            </w:r>
            <w:r w:rsidRPr="00817658">
              <w:rPr>
                <w:rFonts w:ascii="Arial" w:hAnsi="Arial" w:cs="Arial"/>
              </w:rPr>
              <w:t xml:space="preserve"> Driven to succeed, we adapt to changes we face within the insurance market and within the growing organisation. </w:t>
            </w:r>
          </w:p>
          <w:p w14:paraId="6BB22B82" w14:textId="7423D2A6" w:rsidR="00564073" w:rsidRPr="00817658" w:rsidRDefault="00564073" w:rsidP="00BE0F69">
            <w:pPr>
              <w:pStyle w:val="ListParagraph"/>
              <w:numPr>
                <w:ilvl w:val="0"/>
                <w:numId w:val="1"/>
              </w:numPr>
              <w:rPr>
                <w:rFonts w:ascii="Arial" w:hAnsi="Arial" w:cs="Arial"/>
              </w:rPr>
            </w:pPr>
            <w:r w:rsidRPr="00817658">
              <w:rPr>
                <w:rFonts w:ascii="Arial" w:hAnsi="Arial" w:cs="Arial"/>
                <w:b/>
                <w:bCs/>
              </w:rPr>
              <w:t>Respect</w:t>
            </w:r>
            <w:r w:rsidR="00F50A03">
              <w:rPr>
                <w:rFonts w:ascii="Arial" w:hAnsi="Arial" w:cs="Arial"/>
                <w:b/>
                <w:bCs/>
              </w:rPr>
              <w:t>:</w:t>
            </w:r>
            <w:r w:rsidRPr="00817658">
              <w:rPr>
                <w:rFonts w:ascii="Arial" w:hAnsi="Arial" w:cs="Arial"/>
              </w:rPr>
              <w:t xml:space="preserve"> We prioritise the needs of individuals and treat each other with dignity &amp; respect providing an environment where they feel valued. </w:t>
            </w:r>
          </w:p>
          <w:p w14:paraId="6C823598" w14:textId="3CB7E526" w:rsidR="00564073" w:rsidRPr="00817658" w:rsidRDefault="00564073" w:rsidP="00BE0F69">
            <w:pPr>
              <w:pStyle w:val="ListParagraph"/>
              <w:numPr>
                <w:ilvl w:val="0"/>
                <w:numId w:val="1"/>
              </w:numPr>
              <w:rPr>
                <w:rFonts w:ascii="Arial" w:hAnsi="Arial" w:cs="Arial"/>
              </w:rPr>
            </w:pPr>
            <w:r w:rsidRPr="00541D02">
              <w:rPr>
                <w:rFonts w:ascii="Arial" w:hAnsi="Arial" w:cs="Arial"/>
                <w:b/>
                <w:bCs/>
              </w:rPr>
              <w:t>Commitment</w:t>
            </w:r>
            <w:r w:rsidR="00F50A03" w:rsidRPr="00541D02">
              <w:rPr>
                <w:rFonts w:ascii="Arial" w:hAnsi="Arial" w:cs="Arial"/>
                <w:b/>
                <w:bCs/>
              </w:rPr>
              <w:t>:</w:t>
            </w:r>
            <w:r w:rsidRPr="00817658">
              <w:rPr>
                <w:rFonts w:ascii="Arial" w:hAnsi="Arial" w:cs="Arial"/>
              </w:rPr>
              <w:t xml:space="preserve"> We are committed to developing; long term, sustainable relationships which are mutually beneficial; and ourselves to be our best. </w:t>
            </w:r>
          </w:p>
          <w:p w14:paraId="239A7372" w14:textId="17652B48" w:rsidR="00541D02" w:rsidRPr="00B21602" w:rsidRDefault="00564073" w:rsidP="00B21602">
            <w:pPr>
              <w:pStyle w:val="ListParagraph"/>
              <w:numPr>
                <w:ilvl w:val="0"/>
                <w:numId w:val="1"/>
              </w:numPr>
              <w:rPr>
                <w:rFonts w:ascii="Arial" w:hAnsi="Arial" w:cs="Arial"/>
              </w:rPr>
            </w:pPr>
            <w:r w:rsidRPr="00B21602">
              <w:rPr>
                <w:rFonts w:ascii="Arial" w:hAnsi="Arial" w:cs="Arial"/>
                <w:b/>
                <w:bCs/>
              </w:rPr>
              <w:t>Simplicity</w:t>
            </w:r>
            <w:r w:rsidR="00F50A03" w:rsidRPr="00B21602">
              <w:rPr>
                <w:rFonts w:ascii="Arial" w:hAnsi="Arial" w:cs="Arial"/>
                <w:b/>
                <w:bCs/>
              </w:rPr>
              <w:t>:</w:t>
            </w:r>
            <w:r w:rsidRPr="00B21602">
              <w:rPr>
                <w:rFonts w:ascii="Arial" w:hAnsi="Arial" w:cs="Arial"/>
              </w:rPr>
              <w:t xml:space="preserve"> We will break down complex ideas, </w:t>
            </w:r>
            <w:r w:rsidR="00541D02" w:rsidRPr="00B21602">
              <w:rPr>
                <w:rFonts w:ascii="Arial" w:hAnsi="Arial" w:cs="Arial"/>
              </w:rPr>
              <w:t>tasks,</w:t>
            </w:r>
            <w:r w:rsidRPr="00B21602">
              <w:rPr>
                <w:rFonts w:ascii="Arial" w:hAnsi="Arial" w:cs="Arial"/>
              </w:rPr>
              <w:t xml:space="preserve"> or products into smaller, more manageable components, and communicate information clearly and effectively.</w:t>
            </w:r>
          </w:p>
          <w:p w14:paraId="704B4562" w14:textId="66B53990" w:rsidR="00FF110F" w:rsidRPr="00BD20C0" w:rsidRDefault="00FF110F" w:rsidP="00C263CD">
            <w:pPr>
              <w:spacing w:line="276" w:lineRule="auto"/>
              <w:rPr>
                <w:rFonts w:ascii="Arial" w:hAnsi="Arial" w:cs="Arial"/>
                <w:b/>
                <w:bCs/>
              </w:rPr>
            </w:pPr>
          </w:p>
        </w:tc>
      </w:tr>
    </w:tbl>
    <w:p w14:paraId="17B42628" w14:textId="77777777" w:rsidR="00100A14" w:rsidRDefault="00100A14" w:rsidP="00F9244D">
      <w:pPr>
        <w:spacing w:line="276" w:lineRule="auto"/>
        <w:rPr>
          <w:rFonts w:ascii="Arial" w:hAnsi="Arial" w:cs="Arial"/>
        </w:rPr>
      </w:pPr>
    </w:p>
    <w:p w14:paraId="305A3F91" w14:textId="77777777" w:rsidR="008545CD" w:rsidRDefault="008545CD" w:rsidP="00F9244D">
      <w:pPr>
        <w:spacing w:line="276" w:lineRule="auto"/>
        <w:rPr>
          <w:rFonts w:ascii="Arial" w:hAnsi="Arial" w:cs="Arial"/>
        </w:rPr>
      </w:pPr>
    </w:p>
    <w:p w14:paraId="0C291B5F" w14:textId="77777777" w:rsidR="009910A0" w:rsidRDefault="009910A0" w:rsidP="00F9244D">
      <w:pPr>
        <w:spacing w:line="276" w:lineRule="auto"/>
        <w:rPr>
          <w:rFonts w:ascii="Arial" w:hAnsi="Arial" w:cs="Arial"/>
        </w:rPr>
      </w:pPr>
    </w:p>
    <w:p w14:paraId="7EDB73DF" w14:textId="77777777" w:rsidR="009910A0" w:rsidRDefault="009910A0" w:rsidP="00F9244D">
      <w:pPr>
        <w:spacing w:line="276" w:lineRule="auto"/>
        <w:rPr>
          <w:rFonts w:ascii="Arial" w:hAnsi="Arial" w:cs="Arial"/>
        </w:rPr>
      </w:pPr>
    </w:p>
    <w:p w14:paraId="47BDD41C" w14:textId="77777777" w:rsidR="009910A0" w:rsidRDefault="009910A0" w:rsidP="00F9244D">
      <w:pPr>
        <w:spacing w:line="276" w:lineRule="auto"/>
        <w:rPr>
          <w:rFonts w:ascii="Arial" w:hAnsi="Arial" w:cs="Arial"/>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4"/>
        <w:gridCol w:w="4780"/>
      </w:tblGrid>
      <w:tr w:rsidR="00ED3248" w:rsidRPr="008B4E33" w14:paraId="0E662C87" w14:textId="77777777" w:rsidTr="00B24BF5">
        <w:tc>
          <w:tcPr>
            <w:tcW w:w="5144" w:type="dxa"/>
            <w:shd w:val="clear" w:color="auto" w:fill="009999"/>
          </w:tcPr>
          <w:p w14:paraId="7D6A5D24" w14:textId="2BC21582" w:rsidR="00ED3248" w:rsidRDefault="00ED3248" w:rsidP="00100A14">
            <w:pPr>
              <w:spacing w:before="96" w:after="96"/>
              <w:rPr>
                <w:rFonts w:ascii="Arial" w:hAnsi="Arial" w:cs="Arial"/>
                <w:b/>
                <w:bCs/>
                <w:color w:val="FFFFFF"/>
                <w:lang w:val="nb-NO"/>
              </w:rPr>
            </w:pPr>
            <w:r>
              <w:rPr>
                <w:rFonts w:ascii="Arial" w:hAnsi="Arial" w:cs="Arial"/>
                <w:b/>
                <w:bCs/>
                <w:color w:val="FFFFFF"/>
                <w:lang w:val="nb-NO"/>
              </w:rPr>
              <w:t>Position Expectation &amp;Scope</w:t>
            </w:r>
          </w:p>
        </w:tc>
        <w:tc>
          <w:tcPr>
            <w:tcW w:w="4780" w:type="dxa"/>
          </w:tcPr>
          <w:p w14:paraId="74843159" w14:textId="4083AD21" w:rsidR="00ED3248" w:rsidRPr="008A6ECF" w:rsidRDefault="00ED3248">
            <w:pPr>
              <w:spacing w:before="96" w:after="96"/>
              <w:rPr>
                <w:rFonts w:ascii="Arial" w:hAnsi="Arial" w:cs="Arial"/>
              </w:rPr>
            </w:pPr>
            <w:r w:rsidRPr="008A6ECF">
              <w:rPr>
                <w:rFonts w:ascii="Arial" w:hAnsi="Arial" w:cs="Arial"/>
              </w:rPr>
              <w:t>This role profile outlines the core responsibilities and requirements for this position, which represent approximately 80% of the standard expectations. Duties and requirements may vary across different teams and projects.</w:t>
            </w:r>
          </w:p>
        </w:tc>
      </w:tr>
      <w:tr w:rsidR="00FB2CD8" w14:paraId="06F9A4BE" w14:textId="77777777" w:rsidTr="00B24BF5">
        <w:tc>
          <w:tcPr>
            <w:tcW w:w="5144" w:type="dxa"/>
            <w:shd w:val="clear" w:color="auto" w:fill="009999"/>
          </w:tcPr>
          <w:p w14:paraId="7BEC10B9" w14:textId="77777777" w:rsidR="00FB2CD8" w:rsidRPr="008B4E33" w:rsidRDefault="00FB2CD8" w:rsidP="00100A14">
            <w:pPr>
              <w:spacing w:before="96" w:after="96"/>
              <w:rPr>
                <w:rFonts w:ascii="Arial" w:hAnsi="Arial" w:cs="Arial"/>
                <w:b/>
                <w:bCs/>
                <w:color w:val="FFFFFF"/>
                <w:lang w:val="nb-NO"/>
              </w:rPr>
            </w:pPr>
            <w:r>
              <w:rPr>
                <w:rFonts w:ascii="Arial" w:hAnsi="Arial" w:cs="Arial"/>
                <w:b/>
                <w:bCs/>
                <w:color w:val="FFFFFF"/>
                <w:lang w:val="nb-NO"/>
              </w:rPr>
              <w:t>Evaluation/Benchmarking</w:t>
            </w:r>
          </w:p>
        </w:tc>
        <w:tc>
          <w:tcPr>
            <w:tcW w:w="4780" w:type="dxa"/>
          </w:tcPr>
          <w:p w14:paraId="2A4A7F12" w14:textId="19357DBF" w:rsidR="00FB2CD8" w:rsidRPr="008A6ECF" w:rsidRDefault="00FB2CD8">
            <w:pPr>
              <w:spacing w:before="96" w:after="96"/>
              <w:rPr>
                <w:rFonts w:ascii="Arial" w:hAnsi="Arial" w:cs="Arial"/>
              </w:rPr>
            </w:pPr>
            <w:r w:rsidRPr="008A6ECF">
              <w:rPr>
                <w:rFonts w:ascii="Arial" w:hAnsi="Arial" w:cs="Arial"/>
              </w:rPr>
              <w:t>Re</w:t>
            </w:r>
            <w:r w:rsidR="009665E3">
              <w:rPr>
                <w:rFonts w:ascii="Arial" w:hAnsi="Arial" w:cs="Arial"/>
              </w:rPr>
              <w:t>m</w:t>
            </w:r>
            <w:r w:rsidRPr="008A6ECF">
              <w:rPr>
                <w:rFonts w:ascii="Arial" w:hAnsi="Arial" w:cs="Arial"/>
              </w:rPr>
              <w:t>u</w:t>
            </w:r>
            <w:r w:rsidR="009665E3">
              <w:rPr>
                <w:rFonts w:ascii="Arial" w:hAnsi="Arial" w:cs="Arial"/>
              </w:rPr>
              <w:t>n</w:t>
            </w:r>
            <w:r w:rsidRPr="008A6ECF">
              <w:rPr>
                <w:rFonts w:ascii="Arial" w:hAnsi="Arial" w:cs="Arial"/>
              </w:rPr>
              <w:t>eration for this role will be determined based on a confidential evaluation and benchmarking process. Specific salary details and remuneration packages are proprietary and will be discussed individually with selected candidates.</w:t>
            </w:r>
          </w:p>
        </w:tc>
      </w:tr>
    </w:tbl>
    <w:p w14:paraId="75F13DCD" w14:textId="77777777" w:rsidR="00A811CA" w:rsidRPr="00F9244D" w:rsidRDefault="00A811CA" w:rsidP="00B24BF5">
      <w:pPr>
        <w:spacing w:line="276" w:lineRule="auto"/>
        <w:rPr>
          <w:rFonts w:ascii="Arial" w:hAnsi="Arial" w:cs="Arial"/>
        </w:rPr>
      </w:pPr>
    </w:p>
    <w:sectPr w:rsidR="00A811CA" w:rsidRPr="00F9244D" w:rsidSect="00F9244D">
      <w:headerReference w:type="default" r:id="rId11"/>
      <w:headerReference w:type="first" r:id="rId12"/>
      <w:pgSz w:w="11906" w:h="16838"/>
      <w:pgMar w:top="1276" w:right="1440" w:bottom="1135" w:left="1440" w:header="227"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C6372" w14:textId="77777777" w:rsidR="0007264A" w:rsidRDefault="0007264A" w:rsidP="00B907B5">
      <w:pPr>
        <w:spacing w:after="0" w:line="240" w:lineRule="auto"/>
      </w:pPr>
      <w:r>
        <w:separator/>
      </w:r>
    </w:p>
  </w:endnote>
  <w:endnote w:type="continuationSeparator" w:id="0">
    <w:p w14:paraId="08CFF2F2" w14:textId="77777777" w:rsidR="0007264A" w:rsidRDefault="0007264A" w:rsidP="00B907B5">
      <w:pPr>
        <w:spacing w:after="0" w:line="240" w:lineRule="auto"/>
      </w:pPr>
      <w:r>
        <w:continuationSeparator/>
      </w:r>
    </w:p>
  </w:endnote>
  <w:endnote w:type="continuationNotice" w:id="1">
    <w:p w14:paraId="3F1FAF45" w14:textId="77777777" w:rsidR="0007264A" w:rsidRDefault="000726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2A81F" w14:textId="77777777" w:rsidR="0007264A" w:rsidRDefault="0007264A" w:rsidP="00B907B5">
      <w:pPr>
        <w:spacing w:after="0" w:line="240" w:lineRule="auto"/>
      </w:pPr>
      <w:bookmarkStart w:id="0" w:name="_Hlk140137286"/>
      <w:bookmarkEnd w:id="0"/>
      <w:r>
        <w:separator/>
      </w:r>
    </w:p>
  </w:footnote>
  <w:footnote w:type="continuationSeparator" w:id="0">
    <w:p w14:paraId="14ECB8C1" w14:textId="77777777" w:rsidR="0007264A" w:rsidRDefault="0007264A" w:rsidP="00B907B5">
      <w:pPr>
        <w:spacing w:after="0" w:line="240" w:lineRule="auto"/>
      </w:pPr>
      <w:r>
        <w:continuationSeparator/>
      </w:r>
    </w:p>
  </w:footnote>
  <w:footnote w:type="continuationNotice" w:id="1">
    <w:p w14:paraId="1F575BA0" w14:textId="77777777" w:rsidR="0007264A" w:rsidRDefault="000726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2B910" w14:textId="7D193EB5" w:rsidR="00B907B5" w:rsidRDefault="00067894" w:rsidP="00B907B5">
    <w:pPr>
      <w:pStyle w:val="Header"/>
      <w:jc w:val="center"/>
    </w:pPr>
    <w:r>
      <w:rPr>
        <w:noProof/>
      </w:rPr>
      <mc:AlternateContent>
        <mc:Choice Requires="wps">
          <w:drawing>
            <wp:anchor distT="0" distB="0" distL="114300" distR="114300" simplePos="0" relativeHeight="251658240" behindDoc="0" locked="0" layoutInCell="1" allowOverlap="1" wp14:anchorId="4C879BEA" wp14:editId="0E3B09EA">
              <wp:simplePos x="0" y="0"/>
              <wp:positionH relativeFrom="column">
                <wp:posOffset>-993531</wp:posOffset>
              </wp:positionH>
              <wp:positionV relativeFrom="paragraph">
                <wp:posOffset>-196899</wp:posOffset>
              </wp:positionV>
              <wp:extent cx="7789155" cy="10840916"/>
              <wp:effectExtent l="0" t="0" r="2540" b="0"/>
              <wp:wrapNone/>
              <wp:docPr id="6" name="Rectangle 6"/>
              <wp:cNvGraphicFramePr/>
              <a:graphic xmlns:a="http://schemas.openxmlformats.org/drawingml/2006/main">
                <a:graphicData uri="http://schemas.microsoft.com/office/word/2010/wordprocessingShape">
                  <wps:wsp>
                    <wps:cNvSpPr/>
                    <wps:spPr>
                      <a:xfrm>
                        <a:off x="0" y="0"/>
                        <a:ext cx="7789155" cy="108409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rto="http://schemas.microsoft.com/office/word/2006/arto">
          <w:pict>
            <v:rect id="Rectangle 6" style="position:absolute;margin-left:-78.25pt;margin-top:-15.5pt;width:613.3pt;height:85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d="f" strokeweight="1pt" w14:anchorId="2CF9BC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"/>
          </w:pict>
        </mc:Fallback>
      </mc:AlternateContent>
    </w:r>
    <w:r w:rsidR="00B907B5">
      <w:rPr>
        <w:noProof/>
      </w:rPr>
      <w:ptab w:relativeTo="indent" w:alignment="lef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02533" w14:textId="0A8931B0" w:rsidR="00A0160C" w:rsidRPr="00A0160C" w:rsidRDefault="00A0160C" w:rsidP="008545CD">
    <w:pPr>
      <w:pStyle w:val="Header"/>
      <w:tabs>
        <w:tab w:val="left" w:pos="2562"/>
      </w:tabs>
      <w:ind w:left="720"/>
      <w:jc w:val="center"/>
    </w:pPr>
    <w:r w:rsidRPr="00A0160C">
      <w:rPr>
        <w:noProof/>
      </w:rPr>
      <w:drawing>
        <wp:inline distT="0" distB="0" distL="0" distR="0" wp14:anchorId="3B49A9B4" wp14:editId="18CF895D">
          <wp:extent cx="1671012" cy="847725"/>
          <wp:effectExtent l="0" t="0" r="5715" b="0"/>
          <wp:docPr id="1861845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0957" cy="852770"/>
                  </a:xfrm>
                  <a:prstGeom prst="rect">
                    <a:avLst/>
                  </a:prstGeom>
                  <a:noFill/>
                  <a:ln>
                    <a:noFill/>
                  </a:ln>
                </pic:spPr>
              </pic:pic>
            </a:graphicData>
          </a:graphic>
        </wp:inline>
      </w:drawing>
    </w:r>
    <w:r w:rsidR="008545CD" w:rsidRPr="008545CD">
      <w:drawing>
        <wp:inline distT="0" distB="0" distL="0" distR="0" wp14:anchorId="669276E0" wp14:editId="02DE3FAE">
          <wp:extent cx="2703635" cy="781050"/>
          <wp:effectExtent l="0" t="0" r="1905" b="9525"/>
          <wp:docPr id="569446967" name="Picture 12" descr="Text Box 3,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446967" name="Picture 12" descr="Text Box 3, Textbox"/>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3635" cy="781050"/>
                  </a:xfrm>
                  <a:prstGeom prst="rect">
                    <a:avLst/>
                  </a:prstGeom>
                  <a:noFill/>
                  <a:ln>
                    <a:noFill/>
                  </a:ln>
                </pic:spPr>
              </pic:pic>
            </a:graphicData>
          </a:graphic>
        </wp:inline>
      </w:drawing>
    </w:r>
  </w:p>
  <w:p w14:paraId="7B7EF6DC" w14:textId="1E3DC48C" w:rsidR="002D5085" w:rsidRDefault="002E763C" w:rsidP="004E39FC">
    <w:pPr>
      <w:pStyle w:val="Header"/>
      <w:tabs>
        <w:tab w:val="left" w:pos="2562"/>
      </w:tabs>
    </w:pPr>
    <w:r>
      <w:rPr>
        <w:noProof/>
      </w:rPr>
      <mc:AlternateContent>
        <mc:Choice Requires="wps">
          <w:drawing>
            <wp:anchor distT="45720" distB="45720" distL="114300" distR="114300" simplePos="0" relativeHeight="251658241" behindDoc="0" locked="0" layoutInCell="1" allowOverlap="1" wp14:anchorId="4B457141" wp14:editId="42A9EBED">
              <wp:simplePos x="0" y="0"/>
              <wp:positionH relativeFrom="column">
                <wp:posOffset>3535680</wp:posOffset>
              </wp:positionH>
              <wp:positionV relativeFrom="paragraph">
                <wp:posOffset>107315</wp:posOffset>
              </wp:positionV>
              <wp:extent cx="2788920" cy="4724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8920" cy="472440"/>
                      </a:xfrm>
                      <a:prstGeom prst="rect">
                        <a:avLst/>
                      </a:prstGeom>
                      <a:solidFill>
                        <a:srgbClr val="FFFFFF"/>
                      </a:solidFill>
                      <a:ln w="9525">
                        <a:noFill/>
                        <a:miter lim="800000"/>
                        <a:headEnd/>
                        <a:tailEnd/>
                      </a:ln>
                    </wps:spPr>
                    <wps:txbx>
                      <w:txbxContent>
                        <w:p w14:paraId="70AE8859" w14:textId="748C6FA3" w:rsidR="008B4E33" w:rsidRPr="002E763C" w:rsidRDefault="008B4E33">
                          <w:pPr>
                            <w:rPr>
                              <w:rFonts w:ascii="Arial" w:hAnsi="Arial" w:cs="Arial"/>
                              <w:b/>
                              <w:bCs/>
                              <w:color w:val="043B58"/>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457141" id="_x0000_t202" coordsize="21600,21600" o:spt="202" path="m,l,21600r21600,l21600,xe">
              <v:stroke joinstyle="miter"/>
              <v:path gradientshapeok="t" o:connecttype="rect"/>
            </v:shapetype>
            <v:shape id="Text Box 217" o:spid="_x0000_s1027" type="#_x0000_t202" style="position:absolute;margin-left:278.4pt;margin-top:8.45pt;width:219.6pt;height:37.2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" stroked="f">
              <v:textbox>
                <w:txbxContent>
                  <w:p w14:paraId="70AE8859" w14:textId="748C6FA3" w:rsidR="008B4E33" w:rsidRPr="002E763C" w:rsidRDefault="008B4E33">
                    <w:pPr>
                      <w:rPr>
                        <w:rFonts w:ascii="Arial" w:hAnsi="Arial" w:cs="Arial"/>
                        <w:b/>
                        <w:bCs/>
                        <w:color w:val="043B58"/>
                        <w:sz w:val="44"/>
                        <w:szCs w:val="44"/>
                      </w:rPr>
                    </w:pPr>
                  </w:p>
                </w:txbxContent>
              </v:textbox>
              <w10:wrap type="squar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jy5814SWfWp5q9" int2:id="09bgICLb">
      <int2:state int2:value="Rejected" int2:type="AugLoop_Text_Critique"/>
    </int2:textHash>
    <int2:textHash int2:hashCode="3gT6Din5s14kkF" int2:id="2ECZIKlp">
      <int2:state int2:value="Rejected" int2:type="AugLoop_Text_Critique"/>
    </int2:textHash>
    <int2:textHash int2:hashCode="Y3SHyIT23ZpKY4" int2:id="8mvA5R0a">
      <int2:state int2:value="Rejected" int2:type="AugLoop_Text_Critique"/>
    </int2:textHash>
    <int2:textHash int2:hashCode="gXjqIIrBkGaT/o" int2:id="HyFfuUba">
      <int2:state int2:value="Rejected" int2:type="AugLoop_Text_Critique"/>
    </int2:textHash>
    <int2:textHash int2:hashCode="PG3ht92RRl1Dfv" int2:id="Jtmqkqpo">
      <int2:state int2:value="Rejected" int2:type="AugLoop_Text_Critique"/>
    </int2:textHash>
    <int2:textHash int2:hashCode="A2y3NcYvlSqaqh" int2:id="N6fAAvsZ">
      <int2:state int2:value="Rejected" int2:type="AugLoop_Text_Critique"/>
    </int2:textHash>
    <int2:textHash int2:hashCode="jcpGQo0AWi9MLg" int2:id="bGpxh06P">
      <int2:state int2:value="Rejected" int2:type="AugLoop_Text_Critique"/>
    </int2:textHash>
    <int2:textHash int2:hashCode="+Fakl33xowpZAc" int2:id="e4VEFsn3">
      <int2:state int2:value="Rejected" int2:type="AugLoop_Text_Critique"/>
    </int2:textHash>
    <int2:textHash int2:hashCode="N5JrrBCGJru3WU" int2:id="joX43hBn">
      <int2:state int2:value="Rejected" int2:type="AugLoop_Text_Critique"/>
    </int2:textHash>
    <int2:textHash int2:hashCode="ypOg3rwtRT8AnS" int2:id="wtF2Y2g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32C41"/>
    <w:multiLevelType w:val="multilevel"/>
    <w:tmpl w:val="F3A8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7E46BF"/>
    <w:multiLevelType w:val="multilevel"/>
    <w:tmpl w:val="A6D4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BC37B7"/>
    <w:multiLevelType w:val="multilevel"/>
    <w:tmpl w:val="3AE4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14A97"/>
    <w:multiLevelType w:val="multilevel"/>
    <w:tmpl w:val="9F3C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075BC"/>
    <w:multiLevelType w:val="hybridMultilevel"/>
    <w:tmpl w:val="FF0AB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2549F"/>
    <w:multiLevelType w:val="multilevel"/>
    <w:tmpl w:val="4D00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185890"/>
    <w:multiLevelType w:val="multilevel"/>
    <w:tmpl w:val="AF0A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682598"/>
    <w:multiLevelType w:val="multilevel"/>
    <w:tmpl w:val="D762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267990"/>
    <w:multiLevelType w:val="multilevel"/>
    <w:tmpl w:val="C338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D14F6E"/>
    <w:multiLevelType w:val="multilevel"/>
    <w:tmpl w:val="CAEE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19125C"/>
    <w:multiLevelType w:val="multilevel"/>
    <w:tmpl w:val="EADC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662658"/>
    <w:multiLevelType w:val="hybridMultilevel"/>
    <w:tmpl w:val="5FF0E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705961"/>
    <w:multiLevelType w:val="multilevel"/>
    <w:tmpl w:val="516E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747728"/>
    <w:multiLevelType w:val="multilevel"/>
    <w:tmpl w:val="1FD48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A945C5"/>
    <w:multiLevelType w:val="multilevel"/>
    <w:tmpl w:val="C89A5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E0234F"/>
    <w:multiLevelType w:val="multilevel"/>
    <w:tmpl w:val="9D72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64541"/>
    <w:multiLevelType w:val="multilevel"/>
    <w:tmpl w:val="2F88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0C50B7"/>
    <w:multiLevelType w:val="multilevel"/>
    <w:tmpl w:val="77DA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9B6071"/>
    <w:multiLevelType w:val="hybridMultilevel"/>
    <w:tmpl w:val="2A76762C"/>
    <w:lvl w:ilvl="0" w:tplc="9738C38A">
      <w:start w:val="1"/>
      <w:numFmt w:val="bullet"/>
      <w:lvlText w:val=""/>
      <w:lvlJc w:val="left"/>
      <w:pPr>
        <w:ind w:left="360" w:hanging="360"/>
      </w:pPr>
      <w:rPr>
        <w:rFonts w:ascii="Symbol" w:hAnsi="Symbol" w:hint="default"/>
        <w:color w:val="00427A"/>
        <w:sz w:val="3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9B2598"/>
    <w:multiLevelType w:val="hybridMultilevel"/>
    <w:tmpl w:val="FFE4754E"/>
    <w:lvl w:ilvl="0" w:tplc="38D846E6">
      <w:start w:val="1"/>
      <w:numFmt w:val="bullet"/>
      <w:lvlText w:val=""/>
      <w:lvlJc w:val="left"/>
      <w:pPr>
        <w:ind w:left="720" w:hanging="360"/>
      </w:pPr>
      <w:rPr>
        <w:rFonts w:ascii="Symbol" w:hAnsi="Symbol" w:hint="default"/>
      </w:rPr>
    </w:lvl>
    <w:lvl w:ilvl="1" w:tplc="57BC27DC">
      <w:start w:val="1"/>
      <w:numFmt w:val="bullet"/>
      <w:lvlText w:val="o"/>
      <w:lvlJc w:val="left"/>
      <w:pPr>
        <w:ind w:left="1440" w:hanging="360"/>
      </w:pPr>
      <w:rPr>
        <w:rFonts w:ascii="Courier New" w:hAnsi="Courier New" w:hint="default"/>
      </w:rPr>
    </w:lvl>
    <w:lvl w:ilvl="2" w:tplc="8940CB60">
      <w:start w:val="1"/>
      <w:numFmt w:val="bullet"/>
      <w:lvlText w:val=""/>
      <w:lvlJc w:val="left"/>
      <w:pPr>
        <w:ind w:left="2160" w:hanging="360"/>
      </w:pPr>
      <w:rPr>
        <w:rFonts w:ascii="Wingdings" w:hAnsi="Wingdings" w:hint="default"/>
      </w:rPr>
    </w:lvl>
    <w:lvl w:ilvl="3" w:tplc="C24C5B26">
      <w:start w:val="1"/>
      <w:numFmt w:val="bullet"/>
      <w:lvlText w:val=""/>
      <w:lvlJc w:val="left"/>
      <w:pPr>
        <w:ind w:left="2880" w:hanging="360"/>
      </w:pPr>
      <w:rPr>
        <w:rFonts w:ascii="Symbol" w:hAnsi="Symbol" w:hint="default"/>
      </w:rPr>
    </w:lvl>
    <w:lvl w:ilvl="4" w:tplc="5B70755C">
      <w:start w:val="1"/>
      <w:numFmt w:val="bullet"/>
      <w:lvlText w:val="o"/>
      <w:lvlJc w:val="left"/>
      <w:pPr>
        <w:ind w:left="3600" w:hanging="360"/>
      </w:pPr>
      <w:rPr>
        <w:rFonts w:ascii="Courier New" w:hAnsi="Courier New" w:hint="default"/>
      </w:rPr>
    </w:lvl>
    <w:lvl w:ilvl="5" w:tplc="E4448F20">
      <w:start w:val="1"/>
      <w:numFmt w:val="bullet"/>
      <w:lvlText w:val=""/>
      <w:lvlJc w:val="left"/>
      <w:pPr>
        <w:ind w:left="4320" w:hanging="360"/>
      </w:pPr>
      <w:rPr>
        <w:rFonts w:ascii="Wingdings" w:hAnsi="Wingdings" w:hint="default"/>
      </w:rPr>
    </w:lvl>
    <w:lvl w:ilvl="6" w:tplc="32C63638">
      <w:start w:val="1"/>
      <w:numFmt w:val="bullet"/>
      <w:lvlText w:val=""/>
      <w:lvlJc w:val="left"/>
      <w:pPr>
        <w:ind w:left="5040" w:hanging="360"/>
      </w:pPr>
      <w:rPr>
        <w:rFonts w:ascii="Symbol" w:hAnsi="Symbol" w:hint="default"/>
      </w:rPr>
    </w:lvl>
    <w:lvl w:ilvl="7" w:tplc="50263792">
      <w:start w:val="1"/>
      <w:numFmt w:val="bullet"/>
      <w:lvlText w:val="o"/>
      <w:lvlJc w:val="left"/>
      <w:pPr>
        <w:ind w:left="5760" w:hanging="360"/>
      </w:pPr>
      <w:rPr>
        <w:rFonts w:ascii="Courier New" w:hAnsi="Courier New" w:hint="default"/>
      </w:rPr>
    </w:lvl>
    <w:lvl w:ilvl="8" w:tplc="4C829D08">
      <w:start w:val="1"/>
      <w:numFmt w:val="bullet"/>
      <w:lvlText w:val=""/>
      <w:lvlJc w:val="left"/>
      <w:pPr>
        <w:ind w:left="6480" w:hanging="360"/>
      </w:pPr>
      <w:rPr>
        <w:rFonts w:ascii="Wingdings" w:hAnsi="Wingdings" w:hint="default"/>
      </w:rPr>
    </w:lvl>
  </w:abstractNum>
  <w:abstractNum w:abstractNumId="20" w15:restartNumberingAfterBreak="0">
    <w:nsid w:val="53B50444"/>
    <w:multiLevelType w:val="multilevel"/>
    <w:tmpl w:val="971C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0F1369"/>
    <w:multiLevelType w:val="multilevel"/>
    <w:tmpl w:val="9FC0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0370C8"/>
    <w:multiLevelType w:val="multilevel"/>
    <w:tmpl w:val="0D0E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8C632C"/>
    <w:multiLevelType w:val="multilevel"/>
    <w:tmpl w:val="CCB8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B57835"/>
    <w:multiLevelType w:val="multilevel"/>
    <w:tmpl w:val="AEDE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1217ED2"/>
    <w:multiLevelType w:val="multilevel"/>
    <w:tmpl w:val="2E58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996DE3"/>
    <w:multiLevelType w:val="hybridMultilevel"/>
    <w:tmpl w:val="EA1CDDE8"/>
    <w:lvl w:ilvl="0" w:tplc="9C828F4E">
      <w:start w:val="1"/>
      <w:numFmt w:val="bullet"/>
      <w:lvlText w:val=""/>
      <w:lvlJc w:val="left"/>
      <w:pPr>
        <w:ind w:left="1080" w:hanging="360"/>
      </w:pPr>
      <w:rPr>
        <w:rFonts w:ascii="Symbol" w:hAnsi="Symbol"/>
      </w:rPr>
    </w:lvl>
    <w:lvl w:ilvl="1" w:tplc="3FCCDAA0">
      <w:start w:val="1"/>
      <w:numFmt w:val="bullet"/>
      <w:lvlText w:val=""/>
      <w:lvlJc w:val="left"/>
      <w:pPr>
        <w:ind w:left="1080" w:hanging="360"/>
      </w:pPr>
      <w:rPr>
        <w:rFonts w:ascii="Symbol" w:hAnsi="Symbol"/>
      </w:rPr>
    </w:lvl>
    <w:lvl w:ilvl="2" w:tplc="E326A3B8">
      <w:start w:val="1"/>
      <w:numFmt w:val="bullet"/>
      <w:lvlText w:val=""/>
      <w:lvlJc w:val="left"/>
      <w:pPr>
        <w:ind w:left="1080" w:hanging="360"/>
      </w:pPr>
      <w:rPr>
        <w:rFonts w:ascii="Symbol" w:hAnsi="Symbol"/>
      </w:rPr>
    </w:lvl>
    <w:lvl w:ilvl="3" w:tplc="7802820C">
      <w:start w:val="1"/>
      <w:numFmt w:val="bullet"/>
      <w:lvlText w:val=""/>
      <w:lvlJc w:val="left"/>
      <w:pPr>
        <w:ind w:left="1080" w:hanging="360"/>
      </w:pPr>
      <w:rPr>
        <w:rFonts w:ascii="Symbol" w:hAnsi="Symbol"/>
      </w:rPr>
    </w:lvl>
    <w:lvl w:ilvl="4" w:tplc="71C4D720">
      <w:start w:val="1"/>
      <w:numFmt w:val="bullet"/>
      <w:lvlText w:val=""/>
      <w:lvlJc w:val="left"/>
      <w:pPr>
        <w:ind w:left="1080" w:hanging="360"/>
      </w:pPr>
      <w:rPr>
        <w:rFonts w:ascii="Symbol" w:hAnsi="Symbol"/>
      </w:rPr>
    </w:lvl>
    <w:lvl w:ilvl="5" w:tplc="79703C82">
      <w:start w:val="1"/>
      <w:numFmt w:val="bullet"/>
      <w:lvlText w:val=""/>
      <w:lvlJc w:val="left"/>
      <w:pPr>
        <w:ind w:left="1080" w:hanging="360"/>
      </w:pPr>
      <w:rPr>
        <w:rFonts w:ascii="Symbol" w:hAnsi="Symbol"/>
      </w:rPr>
    </w:lvl>
    <w:lvl w:ilvl="6" w:tplc="AAA64DB2">
      <w:start w:val="1"/>
      <w:numFmt w:val="bullet"/>
      <w:lvlText w:val=""/>
      <w:lvlJc w:val="left"/>
      <w:pPr>
        <w:ind w:left="1080" w:hanging="360"/>
      </w:pPr>
      <w:rPr>
        <w:rFonts w:ascii="Symbol" w:hAnsi="Symbol"/>
      </w:rPr>
    </w:lvl>
    <w:lvl w:ilvl="7" w:tplc="09D6B008">
      <w:start w:val="1"/>
      <w:numFmt w:val="bullet"/>
      <w:lvlText w:val=""/>
      <w:lvlJc w:val="left"/>
      <w:pPr>
        <w:ind w:left="1080" w:hanging="360"/>
      </w:pPr>
      <w:rPr>
        <w:rFonts w:ascii="Symbol" w:hAnsi="Symbol"/>
      </w:rPr>
    </w:lvl>
    <w:lvl w:ilvl="8" w:tplc="CC380DC2">
      <w:start w:val="1"/>
      <w:numFmt w:val="bullet"/>
      <w:lvlText w:val=""/>
      <w:lvlJc w:val="left"/>
      <w:pPr>
        <w:ind w:left="1080" w:hanging="360"/>
      </w:pPr>
      <w:rPr>
        <w:rFonts w:ascii="Symbol" w:hAnsi="Symbol"/>
      </w:rPr>
    </w:lvl>
  </w:abstractNum>
  <w:abstractNum w:abstractNumId="27" w15:restartNumberingAfterBreak="0">
    <w:nsid w:val="6339528F"/>
    <w:multiLevelType w:val="multilevel"/>
    <w:tmpl w:val="E568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4067AC"/>
    <w:multiLevelType w:val="hybridMultilevel"/>
    <w:tmpl w:val="348C6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45F95"/>
    <w:multiLevelType w:val="multilevel"/>
    <w:tmpl w:val="5E2A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09301A3"/>
    <w:multiLevelType w:val="multilevel"/>
    <w:tmpl w:val="CE34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E584D"/>
    <w:multiLevelType w:val="multilevel"/>
    <w:tmpl w:val="6FBE4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D36760"/>
    <w:multiLevelType w:val="multilevel"/>
    <w:tmpl w:val="22F2F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D8D4DB3"/>
    <w:multiLevelType w:val="multilevel"/>
    <w:tmpl w:val="336C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901834">
    <w:abstractNumId w:val="18"/>
  </w:num>
  <w:num w:numId="2" w16cid:durableId="670106948">
    <w:abstractNumId w:val="26"/>
  </w:num>
  <w:num w:numId="3" w16cid:durableId="1107699971">
    <w:abstractNumId w:val="14"/>
  </w:num>
  <w:num w:numId="4" w16cid:durableId="2053848652">
    <w:abstractNumId w:val="27"/>
  </w:num>
  <w:num w:numId="5" w16cid:durableId="1158419305">
    <w:abstractNumId w:val="7"/>
  </w:num>
  <w:num w:numId="6" w16cid:durableId="412045628">
    <w:abstractNumId w:val="1"/>
  </w:num>
  <w:num w:numId="7" w16cid:durableId="1737584090">
    <w:abstractNumId w:val="22"/>
  </w:num>
  <w:num w:numId="8" w16cid:durableId="706293974">
    <w:abstractNumId w:val="0"/>
  </w:num>
  <w:num w:numId="9" w16cid:durableId="2091734320">
    <w:abstractNumId w:val="29"/>
  </w:num>
  <w:num w:numId="10" w16cid:durableId="1392726269">
    <w:abstractNumId w:val="6"/>
  </w:num>
  <w:num w:numId="11" w16cid:durableId="16855706">
    <w:abstractNumId w:val="24"/>
  </w:num>
  <w:num w:numId="12" w16cid:durableId="859976882">
    <w:abstractNumId w:val="23"/>
  </w:num>
  <w:num w:numId="13" w16cid:durableId="1799449631">
    <w:abstractNumId w:val="4"/>
  </w:num>
  <w:num w:numId="14" w16cid:durableId="1386874574">
    <w:abstractNumId w:val="11"/>
  </w:num>
  <w:num w:numId="15" w16cid:durableId="819426744">
    <w:abstractNumId w:val="28"/>
  </w:num>
  <w:num w:numId="16" w16cid:durableId="667027902">
    <w:abstractNumId w:val="10"/>
  </w:num>
  <w:num w:numId="17" w16cid:durableId="1125731325">
    <w:abstractNumId w:val="32"/>
  </w:num>
  <w:num w:numId="18" w16cid:durableId="419067752">
    <w:abstractNumId w:val="33"/>
  </w:num>
  <w:num w:numId="19" w16cid:durableId="595946165">
    <w:abstractNumId w:val="2"/>
  </w:num>
  <w:num w:numId="20" w16cid:durableId="926770739">
    <w:abstractNumId w:val="31"/>
  </w:num>
  <w:num w:numId="21" w16cid:durableId="1984505202">
    <w:abstractNumId w:val="30"/>
  </w:num>
  <w:num w:numId="22" w16cid:durableId="369963514">
    <w:abstractNumId w:val="8"/>
  </w:num>
  <w:num w:numId="23" w16cid:durableId="734940163">
    <w:abstractNumId w:val="21"/>
  </w:num>
  <w:num w:numId="24" w16cid:durableId="595332234">
    <w:abstractNumId w:val="13"/>
  </w:num>
  <w:num w:numId="25" w16cid:durableId="944919278">
    <w:abstractNumId w:val="15"/>
  </w:num>
  <w:num w:numId="26" w16cid:durableId="1901748642">
    <w:abstractNumId w:val="9"/>
  </w:num>
  <w:num w:numId="27" w16cid:durableId="2075228528">
    <w:abstractNumId w:val="20"/>
  </w:num>
  <w:num w:numId="28" w16cid:durableId="1239514262">
    <w:abstractNumId w:val="5"/>
  </w:num>
  <w:num w:numId="29" w16cid:durableId="1310555317">
    <w:abstractNumId w:val="25"/>
  </w:num>
  <w:num w:numId="30" w16cid:durableId="115758397">
    <w:abstractNumId w:val="19"/>
  </w:num>
  <w:num w:numId="31" w16cid:durableId="1068648170">
    <w:abstractNumId w:val="3"/>
  </w:num>
  <w:num w:numId="32" w16cid:durableId="371736889">
    <w:abstractNumId w:val="16"/>
  </w:num>
  <w:num w:numId="33" w16cid:durableId="1389109868">
    <w:abstractNumId w:val="12"/>
  </w:num>
  <w:num w:numId="34" w16cid:durableId="1889952965">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bO0NDc3NrW0MDezNDJW0lEKTi0uzszPAykwqwUAQe5haSwAAAA="/>
  </w:docVars>
  <w:rsids>
    <w:rsidRoot w:val="00162599"/>
    <w:rsid w:val="0000020B"/>
    <w:rsid w:val="000079CC"/>
    <w:rsid w:val="00014329"/>
    <w:rsid w:val="00024E2B"/>
    <w:rsid w:val="00025D85"/>
    <w:rsid w:val="00031186"/>
    <w:rsid w:val="00035E46"/>
    <w:rsid w:val="000363F5"/>
    <w:rsid w:val="00036F11"/>
    <w:rsid w:val="00040E60"/>
    <w:rsid w:val="00041ACA"/>
    <w:rsid w:val="00043956"/>
    <w:rsid w:val="00047401"/>
    <w:rsid w:val="00050359"/>
    <w:rsid w:val="000522DC"/>
    <w:rsid w:val="00057D36"/>
    <w:rsid w:val="000602A4"/>
    <w:rsid w:val="00066109"/>
    <w:rsid w:val="00066E3F"/>
    <w:rsid w:val="00067894"/>
    <w:rsid w:val="0007264A"/>
    <w:rsid w:val="00080D4C"/>
    <w:rsid w:val="0009247B"/>
    <w:rsid w:val="000979DA"/>
    <w:rsid w:val="000A154A"/>
    <w:rsid w:val="000A72E0"/>
    <w:rsid w:val="000B7CD8"/>
    <w:rsid w:val="000D0A4B"/>
    <w:rsid w:val="000D20C3"/>
    <w:rsid w:val="000E1641"/>
    <w:rsid w:val="000E167A"/>
    <w:rsid w:val="000E1891"/>
    <w:rsid w:val="000E38D4"/>
    <w:rsid w:val="000E62AF"/>
    <w:rsid w:val="000E7549"/>
    <w:rsid w:val="000E78B0"/>
    <w:rsid w:val="000F62F0"/>
    <w:rsid w:val="000F72C8"/>
    <w:rsid w:val="00100A14"/>
    <w:rsid w:val="00104F6A"/>
    <w:rsid w:val="00107A3F"/>
    <w:rsid w:val="001105FE"/>
    <w:rsid w:val="00113181"/>
    <w:rsid w:val="0011558B"/>
    <w:rsid w:val="0011652F"/>
    <w:rsid w:val="001371E2"/>
    <w:rsid w:val="00146963"/>
    <w:rsid w:val="00157606"/>
    <w:rsid w:val="00162599"/>
    <w:rsid w:val="00165EA7"/>
    <w:rsid w:val="0017391C"/>
    <w:rsid w:val="0018309F"/>
    <w:rsid w:val="00183B62"/>
    <w:rsid w:val="00183F0A"/>
    <w:rsid w:val="001A4164"/>
    <w:rsid w:val="001A66C9"/>
    <w:rsid w:val="001A7DA7"/>
    <w:rsid w:val="001B1191"/>
    <w:rsid w:val="001C6AAC"/>
    <w:rsid w:val="001D036F"/>
    <w:rsid w:val="001D1B1A"/>
    <w:rsid w:val="001D5B5E"/>
    <w:rsid w:val="001D6247"/>
    <w:rsid w:val="001E0EE7"/>
    <w:rsid w:val="001E605A"/>
    <w:rsid w:val="001F2D34"/>
    <w:rsid w:val="001F544B"/>
    <w:rsid w:val="001F5F59"/>
    <w:rsid w:val="00203FC8"/>
    <w:rsid w:val="00204A95"/>
    <w:rsid w:val="00206877"/>
    <w:rsid w:val="002109BF"/>
    <w:rsid w:val="00210ED5"/>
    <w:rsid w:val="00215595"/>
    <w:rsid w:val="0023024B"/>
    <w:rsid w:val="002336EB"/>
    <w:rsid w:val="002340D2"/>
    <w:rsid w:val="00234E61"/>
    <w:rsid w:val="00241E84"/>
    <w:rsid w:val="0024245C"/>
    <w:rsid w:val="00244AE8"/>
    <w:rsid w:val="00247236"/>
    <w:rsid w:val="002566E4"/>
    <w:rsid w:val="002636D8"/>
    <w:rsid w:val="00274C5C"/>
    <w:rsid w:val="00276068"/>
    <w:rsid w:val="002843E8"/>
    <w:rsid w:val="002849B1"/>
    <w:rsid w:val="00290056"/>
    <w:rsid w:val="002A16EC"/>
    <w:rsid w:val="002A309A"/>
    <w:rsid w:val="002A46B9"/>
    <w:rsid w:val="002A5054"/>
    <w:rsid w:val="002A7C0E"/>
    <w:rsid w:val="002A7F77"/>
    <w:rsid w:val="002B23D1"/>
    <w:rsid w:val="002B7394"/>
    <w:rsid w:val="002C6F1D"/>
    <w:rsid w:val="002D411F"/>
    <w:rsid w:val="002D5085"/>
    <w:rsid w:val="002E5439"/>
    <w:rsid w:val="002E763C"/>
    <w:rsid w:val="00302002"/>
    <w:rsid w:val="003029E0"/>
    <w:rsid w:val="00303E98"/>
    <w:rsid w:val="00307476"/>
    <w:rsid w:val="003140F7"/>
    <w:rsid w:val="00317669"/>
    <w:rsid w:val="0032408C"/>
    <w:rsid w:val="00325397"/>
    <w:rsid w:val="00325F33"/>
    <w:rsid w:val="00333DF2"/>
    <w:rsid w:val="00333E72"/>
    <w:rsid w:val="00336D5B"/>
    <w:rsid w:val="00345092"/>
    <w:rsid w:val="00350654"/>
    <w:rsid w:val="0036179A"/>
    <w:rsid w:val="00364EA8"/>
    <w:rsid w:val="003734B5"/>
    <w:rsid w:val="00373795"/>
    <w:rsid w:val="00373E0F"/>
    <w:rsid w:val="0038027F"/>
    <w:rsid w:val="00381875"/>
    <w:rsid w:val="00392579"/>
    <w:rsid w:val="0039377E"/>
    <w:rsid w:val="003939C0"/>
    <w:rsid w:val="00397706"/>
    <w:rsid w:val="003A1552"/>
    <w:rsid w:val="003A47BD"/>
    <w:rsid w:val="003B55D5"/>
    <w:rsid w:val="003B79D3"/>
    <w:rsid w:val="003C4F60"/>
    <w:rsid w:val="003D08B8"/>
    <w:rsid w:val="003D12D9"/>
    <w:rsid w:val="003E1F50"/>
    <w:rsid w:val="003F4808"/>
    <w:rsid w:val="003F634B"/>
    <w:rsid w:val="004007AB"/>
    <w:rsid w:val="00402067"/>
    <w:rsid w:val="004029A7"/>
    <w:rsid w:val="00416D2E"/>
    <w:rsid w:val="004205FA"/>
    <w:rsid w:val="004251E2"/>
    <w:rsid w:val="00426383"/>
    <w:rsid w:val="00442642"/>
    <w:rsid w:val="00446705"/>
    <w:rsid w:val="004666AA"/>
    <w:rsid w:val="00472238"/>
    <w:rsid w:val="0047333A"/>
    <w:rsid w:val="004819F2"/>
    <w:rsid w:val="004900A8"/>
    <w:rsid w:val="004A7F4B"/>
    <w:rsid w:val="004B7609"/>
    <w:rsid w:val="004C00E8"/>
    <w:rsid w:val="004C6AB4"/>
    <w:rsid w:val="004C7C8A"/>
    <w:rsid w:val="004E2E0E"/>
    <w:rsid w:val="004E39FC"/>
    <w:rsid w:val="004E47D7"/>
    <w:rsid w:val="004E576A"/>
    <w:rsid w:val="004F3D1C"/>
    <w:rsid w:val="004F60F9"/>
    <w:rsid w:val="0050020A"/>
    <w:rsid w:val="00507249"/>
    <w:rsid w:val="005072D8"/>
    <w:rsid w:val="00510353"/>
    <w:rsid w:val="00513384"/>
    <w:rsid w:val="005172DE"/>
    <w:rsid w:val="0052042A"/>
    <w:rsid w:val="005265C8"/>
    <w:rsid w:val="00530C9F"/>
    <w:rsid w:val="00532E1F"/>
    <w:rsid w:val="00535A58"/>
    <w:rsid w:val="00541D02"/>
    <w:rsid w:val="00547EA9"/>
    <w:rsid w:val="00552B40"/>
    <w:rsid w:val="0055739D"/>
    <w:rsid w:val="00561B1E"/>
    <w:rsid w:val="00563454"/>
    <w:rsid w:val="00564073"/>
    <w:rsid w:val="00567676"/>
    <w:rsid w:val="00577287"/>
    <w:rsid w:val="0059281D"/>
    <w:rsid w:val="00593D93"/>
    <w:rsid w:val="005A1DF8"/>
    <w:rsid w:val="005A2424"/>
    <w:rsid w:val="005A2472"/>
    <w:rsid w:val="005A2DD3"/>
    <w:rsid w:val="005A7437"/>
    <w:rsid w:val="005A7769"/>
    <w:rsid w:val="005B2890"/>
    <w:rsid w:val="005B295C"/>
    <w:rsid w:val="005B398A"/>
    <w:rsid w:val="005B6A27"/>
    <w:rsid w:val="005C1346"/>
    <w:rsid w:val="005C50F7"/>
    <w:rsid w:val="005D158A"/>
    <w:rsid w:val="005D28FA"/>
    <w:rsid w:val="005D3565"/>
    <w:rsid w:val="005E0D03"/>
    <w:rsid w:val="005E4039"/>
    <w:rsid w:val="005E56BF"/>
    <w:rsid w:val="005F2093"/>
    <w:rsid w:val="005F7B87"/>
    <w:rsid w:val="006062BF"/>
    <w:rsid w:val="00613489"/>
    <w:rsid w:val="00615265"/>
    <w:rsid w:val="006173E3"/>
    <w:rsid w:val="00622741"/>
    <w:rsid w:val="00627132"/>
    <w:rsid w:val="00630B72"/>
    <w:rsid w:val="006341C7"/>
    <w:rsid w:val="00640D78"/>
    <w:rsid w:val="00654CFA"/>
    <w:rsid w:val="00655822"/>
    <w:rsid w:val="006576F6"/>
    <w:rsid w:val="00662F65"/>
    <w:rsid w:val="00672ADE"/>
    <w:rsid w:val="00673FC5"/>
    <w:rsid w:val="006816FC"/>
    <w:rsid w:val="006849F9"/>
    <w:rsid w:val="00685F94"/>
    <w:rsid w:val="006A2540"/>
    <w:rsid w:val="006A5071"/>
    <w:rsid w:val="006B021B"/>
    <w:rsid w:val="006B08C2"/>
    <w:rsid w:val="006B3178"/>
    <w:rsid w:val="006B5992"/>
    <w:rsid w:val="006B6410"/>
    <w:rsid w:val="006C7D7E"/>
    <w:rsid w:val="006E434F"/>
    <w:rsid w:val="00707050"/>
    <w:rsid w:val="00710DE6"/>
    <w:rsid w:val="00710E2F"/>
    <w:rsid w:val="007118B1"/>
    <w:rsid w:val="00732664"/>
    <w:rsid w:val="00733BAD"/>
    <w:rsid w:val="00734F73"/>
    <w:rsid w:val="00741847"/>
    <w:rsid w:val="0075180D"/>
    <w:rsid w:val="0075475B"/>
    <w:rsid w:val="00777675"/>
    <w:rsid w:val="0078196E"/>
    <w:rsid w:val="00783BFF"/>
    <w:rsid w:val="00793262"/>
    <w:rsid w:val="00796A11"/>
    <w:rsid w:val="007A0D21"/>
    <w:rsid w:val="007B555A"/>
    <w:rsid w:val="007E0F92"/>
    <w:rsid w:val="007E54A7"/>
    <w:rsid w:val="007E6D91"/>
    <w:rsid w:val="007F24CC"/>
    <w:rsid w:val="007F425A"/>
    <w:rsid w:val="007F561D"/>
    <w:rsid w:val="00801B48"/>
    <w:rsid w:val="00802135"/>
    <w:rsid w:val="00802448"/>
    <w:rsid w:val="008030C4"/>
    <w:rsid w:val="00806B4B"/>
    <w:rsid w:val="00817658"/>
    <w:rsid w:val="008214D7"/>
    <w:rsid w:val="0083138C"/>
    <w:rsid w:val="008345DC"/>
    <w:rsid w:val="008545CD"/>
    <w:rsid w:val="00871A3D"/>
    <w:rsid w:val="00882B19"/>
    <w:rsid w:val="00892A04"/>
    <w:rsid w:val="00893606"/>
    <w:rsid w:val="00893BDE"/>
    <w:rsid w:val="008A6ECF"/>
    <w:rsid w:val="008A776A"/>
    <w:rsid w:val="008B019F"/>
    <w:rsid w:val="008B3B11"/>
    <w:rsid w:val="008B4E33"/>
    <w:rsid w:val="008B72C7"/>
    <w:rsid w:val="008B741E"/>
    <w:rsid w:val="008B74C7"/>
    <w:rsid w:val="008D382F"/>
    <w:rsid w:val="008D501F"/>
    <w:rsid w:val="008E1CE1"/>
    <w:rsid w:val="008E5670"/>
    <w:rsid w:val="008F2F56"/>
    <w:rsid w:val="00906359"/>
    <w:rsid w:val="009112F9"/>
    <w:rsid w:val="0092679A"/>
    <w:rsid w:val="00926B9A"/>
    <w:rsid w:val="00932646"/>
    <w:rsid w:val="00932E87"/>
    <w:rsid w:val="0093421E"/>
    <w:rsid w:val="00943D2C"/>
    <w:rsid w:val="009557D6"/>
    <w:rsid w:val="009574EC"/>
    <w:rsid w:val="00963BE2"/>
    <w:rsid w:val="009665E3"/>
    <w:rsid w:val="00974C76"/>
    <w:rsid w:val="00981105"/>
    <w:rsid w:val="00982073"/>
    <w:rsid w:val="009821B7"/>
    <w:rsid w:val="00982299"/>
    <w:rsid w:val="0098725B"/>
    <w:rsid w:val="009910A0"/>
    <w:rsid w:val="00993932"/>
    <w:rsid w:val="00997369"/>
    <w:rsid w:val="009C5F5F"/>
    <w:rsid w:val="009D3145"/>
    <w:rsid w:val="009D61A9"/>
    <w:rsid w:val="009D735D"/>
    <w:rsid w:val="009F25B0"/>
    <w:rsid w:val="009F2F43"/>
    <w:rsid w:val="009F5CAC"/>
    <w:rsid w:val="00A00F82"/>
    <w:rsid w:val="00A0160C"/>
    <w:rsid w:val="00A02528"/>
    <w:rsid w:val="00A12FBA"/>
    <w:rsid w:val="00A15116"/>
    <w:rsid w:val="00A26CE7"/>
    <w:rsid w:val="00A432C4"/>
    <w:rsid w:val="00A4539F"/>
    <w:rsid w:val="00A62E11"/>
    <w:rsid w:val="00A65525"/>
    <w:rsid w:val="00A71D79"/>
    <w:rsid w:val="00A811CA"/>
    <w:rsid w:val="00A8549E"/>
    <w:rsid w:val="00A87A93"/>
    <w:rsid w:val="00A90AE3"/>
    <w:rsid w:val="00A9214B"/>
    <w:rsid w:val="00A95F14"/>
    <w:rsid w:val="00A96F99"/>
    <w:rsid w:val="00A97501"/>
    <w:rsid w:val="00AA005D"/>
    <w:rsid w:val="00AA1F58"/>
    <w:rsid w:val="00AA717A"/>
    <w:rsid w:val="00AA78E1"/>
    <w:rsid w:val="00AB20F3"/>
    <w:rsid w:val="00AB5A60"/>
    <w:rsid w:val="00AB7BD9"/>
    <w:rsid w:val="00AC241D"/>
    <w:rsid w:val="00AC5BB7"/>
    <w:rsid w:val="00AD0138"/>
    <w:rsid w:val="00AD0862"/>
    <w:rsid w:val="00AD3344"/>
    <w:rsid w:val="00AD53BA"/>
    <w:rsid w:val="00AE2C87"/>
    <w:rsid w:val="00AE638D"/>
    <w:rsid w:val="00AF0085"/>
    <w:rsid w:val="00AF11A2"/>
    <w:rsid w:val="00AF1728"/>
    <w:rsid w:val="00AF4BEB"/>
    <w:rsid w:val="00B003EA"/>
    <w:rsid w:val="00B13559"/>
    <w:rsid w:val="00B13F5D"/>
    <w:rsid w:val="00B16060"/>
    <w:rsid w:val="00B21602"/>
    <w:rsid w:val="00B22D95"/>
    <w:rsid w:val="00B2471A"/>
    <w:rsid w:val="00B24BF5"/>
    <w:rsid w:val="00B309E8"/>
    <w:rsid w:val="00B316BD"/>
    <w:rsid w:val="00B31ADB"/>
    <w:rsid w:val="00B32903"/>
    <w:rsid w:val="00B33712"/>
    <w:rsid w:val="00B36E0B"/>
    <w:rsid w:val="00B36ED8"/>
    <w:rsid w:val="00B44E63"/>
    <w:rsid w:val="00B51AE9"/>
    <w:rsid w:val="00B5319F"/>
    <w:rsid w:val="00B53AA3"/>
    <w:rsid w:val="00B6509C"/>
    <w:rsid w:val="00B67915"/>
    <w:rsid w:val="00B711E9"/>
    <w:rsid w:val="00B8228E"/>
    <w:rsid w:val="00B907B5"/>
    <w:rsid w:val="00B919F2"/>
    <w:rsid w:val="00B9483C"/>
    <w:rsid w:val="00B94A7B"/>
    <w:rsid w:val="00B96DF8"/>
    <w:rsid w:val="00BA4436"/>
    <w:rsid w:val="00BA64B7"/>
    <w:rsid w:val="00BC2FCF"/>
    <w:rsid w:val="00BD20C0"/>
    <w:rsid w:val="00BD38D7"/>
    <w:rsid w:val="00BE0F69"/>
    <w:rsid w:val="00BE4197"/>
    <w:rsid w:val="00BF34EA"/>
    <w:rsid w:val="00C07DE7"/>
    <w:rsid w:val="00C113D0"/>
    <w:rsid w:val="00C149FA"/>
    <w:rsid w:val="00C1794D"/>
    <w:rsid w:val="00C17B90"/>
    <w:rsid w:val="00C263CD"/>
    <w:rsid w:val="00C31EF4"/>
    <w:rsid w:val="00C32BA3"/>
    <w:rsid w:val="00C3666D"/>
    <w:rsid w:val="00C36FA9"/>
    <w:rsid w:val="00C46445"/>
    <w:rsid w:val="00C47AFD"/>
    <w:rsid w:val="00C501E3"/>
    <w:rsid w:val="00C50502"/>
    <w:rsid w:val="00C53980"/>
    <w:rsid w:val="00C53F2A"/>
    <w:rsid w:val="00C60363"/>
    <w:rsid w:val="00C619AD"/>
    <w:rsid w:val="00C65ADF"/>
    <w:rsid w:val="00C727A9"/>
    <w:rsid w:val="00C7350F"/>
    <w:rsid w:val="00C7799E"/>
    <w:rsid w:val="00C875C5"/>
    <w:rsid w:val="00CA0283"/>
    <w:rsid w:val="00CB671D"/>
    <w:rsid w:val="00CB7B7E"/>
    <w:rsid w:val="00CC516B"/>
    <w:rsid w:val="00CD01F4"/>
    <w:rsid w:val="00CD30D0"/>
    <w:rsid w:val="00CD7A48"/>
    <w:rsid w:val="00CE78E8"/>
    <w:rsid w:val="00CE7C70"/>
    <w:rsid w:val="00CF0606"/>
    <w:rsid w:val="00CF5C2B"/>
    <w:rsid w:val="00D00D3B"/>
    <w:rsid w:val="00D02695"/>
    <w:rsid w:val="00D110DA"/>
    <w:rsid w:val="00D11411"/>
    <w:rsid w:val="00D17B5C"/>
    <w:rsid w:val="00D17BC3"/>
    <w:rsid w:val="00D23E4E"/>
    <w:rsid w:val="00D25DDE"/>
    <w:rsid w:val="00D2655C"/>
    <w:rsid w:val="00D27878"/>
    <w:rsid w:val="00D37093"/>
    <w:rsid w:val="00D41CBA"/>
    <w:rsid w:val="00D4343E"/>
    <w:rsid w:val="00D703E2"/>
    <w:rsid w:val="00D70E50"/>
    <w:rsid w:val="00D76346"/>
    <w:rsid w:val="00D84AB0"/>
    <w:rsid w:val="00D9080F"/>
    <w:rsid w:val="00D91268"/>
    <w:rsid w:val="00D972F7"/>
    <w:rsid w:val="00DB122F"/>
    <w:rsid w:val="00DB14B8"/>
    <w:rsid w:val="00DC6529"/>
    <w:rsid w:val="00DC7CBD"/>
    <w:rsid w:val="00DD15A3"/>
    <w:rsid w:val="00DD2C65"/>
    <w:rsid w:val="00DD4BD0"/>
    <w:rsid w:val="00DE151F"/>
    <w:rsid w:val="00DE524A"/>
    <w:rsid w:val="00DF13B3"/>
    <w:rsid w:val="00DF1B4B"/>
    <w:rsid w:val="00DF4BB7"/>
    <w:rsid w:val="00DF6D14"/>
    <w:rsid w:val="00DF7281"/>
    <w:rsid w:val="00E21FAB"/>
    <w:rsid w:val="00E22F49"/>
    <w:rsid w:val="00E32125"/>
    <w:rsid w:val="00E4148C"/>
    <w:rsid w:val="00E41531"/>
    <w:rsid w:val="00E53DD0"/>
    <w:rsid w:val="00E70081"/>
    <w:rsid w:val="00E71D08"/>
    <w:rsid w:val="00E95FAF"/>
    <w:rsid w:val="00EA6D31"/>
    <w:rsid w:val="00EA72A3"/>
    <w:rsid w:val="00EB5AEC"/>
    <w:rsid w:val="00EB7CFB"/>
    <w:rsid w:val="00EC56E0"/>
    <w:rsid w:val="00ED1255"/>
    <w:rsid w:val="00ED26DB"/>
    <w:rsid w:val="00ED3248"/>
    <w:rsid w:val="00ED3318"/>
    <w:rsid w:val="00EE0525"/>
    <w:rsid w:val="00EF02F3"/>
    <w:rsid w:val="00EF031D"/>
    <w:rsid w:val="00EF2EE1"/>
    <w:rsid w:val="00EF53CB"/>
    <w:rsid w:val="00F03F21"/>
    <w:rsid w:val="00F04F55"/>
    <w:rsid w:val="00F06B4B"/>
    <w:rsid w:val="00F1112C"/>
    <w:rsid w:val="00F13D59"/>
    <w:rsid w:val="00F2246A"/>
    <w:rsid w:val="00F22863"/>
    <w:rsid w:val="00F249A5"/>
    <w:rsid w:val="00F255D6"/>
    <w:rsid w:val="00F34222"/>
    <w:rsid w:val="00F36574"/>
    <w:rsid w:val="00F50A03"/>
    <w:rsid w:val="00F6092C"/>
    <w:rsid w:val="00F629CF"/>
    <w:rsid w:val="00F629FC"/>
    <w:rsid w:val="00F665D9"/>
    <w:rsid w:val="00F67F19"/>
    <w:rsid w:val="00F74105"/>
    <w:rsid w:val="00F745AD"/>
    <w:rsid w:val="00F75644"/>
    <w:rsid w:val="00F81644"/>
    <w:rsid w:val="00F87F30"/>
    <w:rsid w:val="00F9052A"/>
    <w:rsid w:val="00F9244D"/>
    <w:rsid w:val="00F977CC"/>
    <w:rsid w:val="00FA6C7D"/>
    <w:rsid w:val="00FB1A86"/>
    <w:rsid w:val="00FB2CD8"/>
    <w:rsid w:val="00FC2676"/>
    <w:rsid w:val="00FC2FD2"/>
    <w:rsid w:val="00FD15F6"/>
    <w:rsid w:val="00FD79D2"/>
    <w:rsid w:val="00FE0A28"/>
    <w:rsid w:val="00FE5A6F"/>
    <w:rsid w:val="00FF110F"/>
    <w:rsid w:val="00FF5586"/>
    <w:rsid w:val="0172FAD1"/>
    <w:rsid w:val="01804F4E"/>
    <w:rsid w:val="0A8F30C7"/>
    <w:rsid w:val="0F2F9BF6"/>
    <w:rsid w:val="1423C4B8"/>
    <w:rsid w:val="1955F0F7"/>
    <w:rsid w:val="1CD37A47"/>
    <w:rsid w:val="1D5EC539"/>
    <w:rsid w:val="1F2AF30B"/>
    <w:rsid w:val="2252CC45"/>
    <w:rsid w:val="22A9EA2D"/>
    <w:rsid w:val="2A687BDF"/>
    <w:rsid w:val="2E77CCFA"/>
    <w:rsid w:val="2EF25E56"/>
    <w:rsid w:val="2F31718B"/>
    <w:rsid w:val="2FB389A6"/>
    <w:rsid w:val="3293F487"/>
    <w:rsid w:val="33D34466"/>
    <w:rsid w:val="35881CF0"/>
    <w:rsid w:val="38EE76B6"/>
    <w:rsid w:val="397C1572"/>
    <w:rsid w:val="3BCDF2EF"/>
    <w:rsid w:val="3C3BB555"/>
    <w:rsid w:val="3E0771EF"/>
    <w:rsid w:val="3F4A5E6A"/>
    <w:rsid w:val="4641835F"/>
    <w:rsid w:val="4D4B9D38"/>
    <w:rsid w:val="4F02F529"/>
    <w:rsid w:val="4FF6D616"/>
    <w:rsid w:val="55F243E6"/>
    <w:rsid w:val="5672FA50"/>
    <w:rsid w:val="58CD4DD6"/>
    <w:rsid w:val="598F0EE7"/>
    <w:rsid w:val="5E7BD5B7"/>
    <w:rsid w:val="5EE92E4F"/>
    <w:rsid w:val="61A65C81"/>
    <w:rsid w:val="623AB604"/>
    <w:rsid w:val="64462D6D"/>
    <w:rsid w:val="69F08386"/>
    <w:rsid w:val="6B2EDD8B"/>
    <w:rsid w:val="6DA6EE98"/>
    <w:rsid w:val="6EDC7AB4"/>
    <w:rsid w:val="6F650B6E"/>
    <w:rsid w:val="70096217"/>
    <w:rsid w:val="71D57060"/>
    <w:rsid w:val="7316FDB0"/>
    <w:rsid w:val="7530D5E7"/>
    <w:rsid w:val="756181FC"/>
    <w:rsid w:val="765A8CE5"/>
    <w:rsid w:val="7E57D6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21415"/>
  <w15:chartTrackingRefBased/>
  <w15:docId w15:val="{CC4B343E-1818-4663-AD95-8298B8A43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D08"/>
  </w:style>
  <w:style w:type="paragraph" w:styleId="Heading3">
    <w:name w:val="heading 3"/>
    <w:basedOn w:val="Normal"/>
    <w:link w:val="Heading3Char"/>
    <w:uiPriority w:val="9"/>
    <w:qFormat/>
    <w:rsid w:val="00EA72A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469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F1B4B"/>
    <w:rPr>
      <w:color w:val="808080"/>
    </w:rPr>
  </w:style>
  <w:style w:type="paragraph" w:styleId="Header">
    <w:name w:val="header"/>
    <w:basedOn w:val="Normal"/>
    <w:link w:val="HeaderChar"/>
    <w:uiPriority w:val="99"/>
    <w:unhideWhenUsed/>
    <w:rsid w:val="00B90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07B5"/>
  </w:style>
  <w:style w:type="paragraph" w:styleId="Footer">
    <w:name w:val="footer"/>
    <w:basedOn w:val="Normal"/>
    <w:link w:val="FooterChar"/>
    <w:uiPriority w:val="99"/>
    <w:unhideWhenUsed/>
    <w:rsid w:val="00B90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07B5"/>
  </w:style>
  <w:style w:type="table" w:styleId="GridTable2-Accent5">
    <w:name w:val="Grid Table 2 Accent 5"/>
    <w:basedOn w:val="TableNormal"/>
    <w:uiPriority w:val="47"/>
    <w:rsid w:val="002A46B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C47AFD"/>
    <w:pPr>
      <w:ind w:left="720"/>
      <w:contextualSpacing/>
    </w:pPr>
  </w:style>
  <w:style w:type="table" w:styleId="GridTable6Colorful-Accent3">
    <w:name w:val="Grid Table 6 Colorful Accent 3"/>
    <w:basedOn w:val="TableNormal"/>
    <w:uiPriority w:val="51"/>
    <w:rsid w:val="00D25DD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Subtitle">
    <w:name w:val="Subtitle"/>
    <w:basedOn w:val="Normal"/>
    <w:link w:val="SubtitleChar"/>
    <w:qFormat/>
    <w:rsid w:val="00215595"/>
    <w:pPr>
      <w:spacing w:after="0" w:line="240" w:lineRule="auto"/>
      <w:jc w:val="center"/>
    </w:pPr>
    <w:rPr>
      <w:rFonts w:ascii="Arial" w:eastAsia="Times New Roman" w:hAnsi="Arial" w:cs="Arial"/>
      <w:b/>
      <w:sz w:val="20"/>
      <w:szCs w:val="20"/>
    </w:rPr>
  </w:style>
  <w:style w:type="character" w:customStyle="1" w:styleId="SubtitleChar">
    <w:name w:val="Subtitle Char"/>
    <w:basedOn w:val="DefaultParagraphFont"/>
    <w:link w:val="Subtitle"/>
    <w:rsid w:val="00215595"/>
    <w:rPr>
      <w:rFonts w:ascii="Arial" w:eastAsia="Times New Roman" w:hAnsi="Arial" w:cs="Arial"/>
      <w:b/>
      <w:sz w:val="20"/>
      <w:szCs w:val="20"/>
    </w:rPr>
  </w:style>
  <w:style w:type="paragraph" w:styleId="NormalWeb">
    <w:name w:val="Normal (Web)"/>
    <w:basedOn w:val="Normal"/>
    <w:uiPriority w:val="99"/>
    <w:unhideWhenUsed/>
    <w:rsid w:val="00C7350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925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2579"/>
    <w:rPr>
      <w:rFonts w:ascii="Segoe UI" w:hAnsi="Segoe UI" w:cs="Segoe UI"/>
      <w:sz w:val="18"/>
      <w:szCs w:val="18"/>
    </w:rPr>
  </w:style>
  <w:style w:type="paragraph" w:customStyle="1" w:styleId="paragraph">
    <w:name w:val="paragraph"/>
    <w:basedOn w:val="Normal"/>
    <w:rsid w:val="00303E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03E98"/>
  </w:style>
  <w:style w:type="character" w:customStyle="1" w:styleId="eop">
    <w:name w:val="eop"/>
    <w:basedOn w:val="DefaultParagraphFont"/>
    <w:rsid w:val="00303E98"/>
  </w:style>
  <w:style w:type="paragraph" w:styleId="Revision">
    <w:name w:val="Revision"/>
    <w:hidden/>
    <w:uiPriority w:val="99"/>
    <w:semiHidden/>
    <w:rsid w:val="008214D7"/>
    <w:pPr>
      <w:spacing w:after="0" w:line="240" w:lineRule="auto"/>
    </w:pPr>
  </w:style>
  <w:style w:type="character" w:styleId="CommentReference">
    <w:name w:val="annotation reference"/>
    <w:basedOn w:val="DefaultParagraphFont"/>
    <w:uiPriority w:val="99"/>
    <w:semiHidden/>
    <w:unhideWhenUsed/>
    <w:rsid w:val="00B31ADB"/>
    <w:rPr>
      <w:sz w:val="16"/>
      <w:szCs w:val="16"/>
    </w:rPr>
  </w:style>
  <w:style w:type="paragraph" w:styleId="CommentText">
    <w:name w:val="annotation text"/>
    <w:basedOn w:val="Normal"/>
    <w:link w:val="CommentTextChar"/>
    <w:uiPriority w:val="99"/>
    <w:unhideWhenUsed/>
    <w:rsid w:val="00B31ADB"/>
    <w:pPr>
      <w:spacing w:line="240" w:lineRule="auto"/>
    </w:pPr>
    <w:rPr>
      <w:sz w:val="20"/>
      <w:szCs w:val="20"/>
    </w:rPr>
  </w:style>
  <w:style w:type="character" w:customStyle="1" w:styleId="CommentTextChar">
    <w:name w:val="Comment Text Char"/>
    <w:basedOn w:val="DefaultParagraphFont"/>
    <w:link w:val="CommentText"/>
    <w:uiPriority w:val="99"/>
    <w:rsid w:val="00B31ADB"/>
    <w:rPr>
      <w:sz w:val="20"/>
      <w:szCs w:val="20"/>
    </w:rPr>
  </w:style>
  <w:style w:type="paragraph" w:styleId="CommentSubject">
    <w:name w:val="annotation subject"/>
    <w:basedOn w:val="CommentText"/>
    <w:next w:val="CommentText"/>
    <w:link w:val="CommentSubjectChar"/>
    <w:uiPriority w:val="99"/>
    <w:semiHidden/>
    <w:unhideWhenUsed/>
    <w:rsid w:val="00B31ADB"/>
    <w:rPr>
      <w:b/>
      <w:bCs/>
    </w:rPr>
  </w:style>
  <w:style w:type="character" w:customStyle="1" w:styleId="CommentSubjectChar">
    <w:name w:val="Comment Subject Char"/>
    <w:basedOn w:val="CommentTextChar"/>
    <w:link w:val="CommentSubject"/>
    <w:uiPriority w:val="99"/>
    <w:semiHidden/>
    <w:rsid w:val="00B31ADB"/>
    <w:rPr>
      <w:b/>
      <w:bCs/>
      <w:sz w:val="20"/>
      <w:szCs w:val="20"/>
    </w:rPr>
  </w:style>
  <w:style w:type="character" w:styleId="Strong">
    <w:name w:val="Strong"/>
    <w:basedOn w:val="DefaultParagraphFont"/>
    <w:uiPriority w:val="22"/>
    <w:qFormat/>
    <w:rsid w:val="0000020B"/>
    <w:rPr>
      <w:b/>
      <w:bCs/>
    </w:rPr>
  </w:style>
  <w:style w:type="paragraph" w:styleId="z-TopofForm">
    <w:name w:val="HTML Top of Form"/>
    <w:basedOn w:val="Normal"/>
    <w:next w:val="Normal"/>
    <w:link w:val="z-TopofFormChar"/>
    <w:hidden/>
    <w:uiPriority w:val="99"/>
    <w:semiHidden/>
    <w:unhideWhenUsed/>
    <w:rsid w:val="00AC241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C241D"/>
    <w:rPr>
      <w:rFonts w:ascii="Arial" w:eastAsia="Times New Roman" w:hAnsi="Arial" w:cs="Arial"/>
      <w:vanish/>
      <w:sz w:val="16"/>
      <w:szCs w:val="16"/>
      <w:lang w:eastAsia="en-GB"/>
    </w:rPr>
  </w:style>
  <w:style w:type="character" w:customStyle="1" w:styleId="ui-provider">
    <w:name w:val="ui-provider"/>
    <w:basedOn w:val="DefaultParagraphFont"/>
    <w:rsid w:val="00F629CF"/>
  </w:style>
  <w:style w:type="character" w:customStyle="1" w:styleId="Heading3Char">
    <w:name w:val="Heading 3 Char"/>
    <w:basedOn w:val="DefaultParagraphFont"/>
    <w:link w:val="Heading3"/>
    <w:uiPriority w:val="9"/>
    <w:rsid w:val="00EA72A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14696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66398">
      <w:bodyDiv w:val="1"/>
      <w:marLeft w:val="0"/>
      <w:marRight w:val="0"/>
      <w:marTop w:val="0"/>
      <w:marBottom w:val="0"/>
      <w:divBdr>
        <w:top w:val="none" w:sz="0" w:space="0" w:color="auto"/>
        <w:left w:val="none" w:sz="0" w:space="0" w:color="auto"/>
        <w:bottom w:val="none" w:sz="0" w:space="0" w:color="auto"/>
        <w:right w:val="none" w:sz="0" w:space="0" w:color="auto"/>
      </w:divBdr>
    </w:div>
    <w:div w:id="37828523">
      <w:bodyDiv w:val="1"/>
      <w:marLeft w:val="0"/>
      <w:marRight w:val="0"/>
      <w:marTop w:val="0"/>
      <w:marBottom w:val="0"/>
      <w:divBdr>
        <w:top w:val="none" w:sz="0" w:space="0" w:color="auto"/>
        <w:left w:val="none" w:sz="0" w:space="0" w:color="auto"/>
        <w:bottom w:val="none" w:sz="0" w:space="0" w:color="auto"/>
        <w:right w:val="none" w:sz="0" w:space="0" w:color="auto"/>
      </w:divBdr>
    </w:div>
    <w:div w:id="40829457">
      <w:bodyDiv w:val="1"/>
      <w:marLeft w:val="0"/>
      <w:marRight w:val="0"/>
      <w:marTop w:val="0"/>
      <w:marBottom w:val="0"/>
      <w:divBdr>
        <w:top w:val="none" w:sz="0" w:space="0" w:color="auto"/>
        <w:left w:val="none" w:sz="0" w:space="0" w:color="auto"/>
        <w:bottom w:val="none" w:sz="0" w:space="0" w:color="auto"/>
        <w:right w:val="none" w:sz="0" w:space="0" w:color="auto"/>
      </w:divBdr>
    </w:div>
    <w:div w:id="74212418">
      <w:bodyDiv w:val="1"/>
      <w:marLeft w:val="0"/>
      <w:marRight w:val="0"/>
      <w:marTop w:val="0"/>
      <w:marBottom w:val="0"/>
      <w:divBdr>
        <w:top w:val="none" w:sz="0" w:space="0" w:color="auto"/>
        <w:left w:val="none" w:sz="0" w:space="0" w:color="auto"/>
        <w:bottom w:val="none" w:sz="0" w:space="0" w:color="auto"/>
        <w:right w:val="none" w:sz="0" w:space="0" w:color="auto"/>
      </w:divBdr>
    </w:div>
    <w:div w:id="96366107">
      <w:bodyDiv w:val="1"/>
      <w:marLeft w:val="0"/>
      <w:marRight w:val="0"/>
      <w:marTop w:val="0"/>
      <w:marBottom w:val="0"/>
      <w:divBdr>
        <w:top w:val="none" w:sz="0" w:space="0" w:color="auto"/>
        <w:left w:val="none" w:sz="0" w:space="0" w:color="auto"/>
        <w:bottom w:val="none" w:sz="0" w:space="0" w:color="auto"/>
        <w:right w:val="none" w:sz="0" w:space="0" w:color="auto"/>
      </w:divBdr>
    </w:div>
    <w:div w:id="114176316">
      <w:bodyDiv w:val="1"/>
      <w:marLeft w:val="0"/>
      <w:marRight w:val="0"/>
      <w:marTop w:val="0"/>
      <w:marBottom w:val="0"/>
      <w:divBdr>
        <w:top w:val="none" w:sz="0" w:space="0" w:color="auto"/>
        <w:left w:val="none" w:sz="0" w:space="0" w:color="auto"/>
        <w:bottom w:val="none" w:sz="0" w:space="0" w:color="auto"/>
        <w:right w:val="none" w:sz="0" w:space="0" w:color="auto"/>
      </w:divBdr>
    </w:div>
    <w:div w:id="118770237">
      <w:bodyDiv w:val="1"/>
      <w:marLeft w:val="0"/>
      <w:marRight w:val="0"/>
      <w:marTop w:val="0"/>
      <w:marBottom w:val="0"/>
      <w:divBdr>
        <w:top w:val="none" w:sz="0" w:space="0" w:color="auto"/>
        <w:left w:val="none" w:sz="0" w:space="0" w:color="auto"/>
        <w:bottom w:val="none" w:sz="0" w:space="0" w:color="auto"/>
        <w:right w:val="none" w:sz="0" w:space="0" w:color="auto"/>
      </w:divBdr>
    </w:div>
    <w:div w:id="182598510">
      <w:bodyDiv w:val="1"/>
      <w:marLeft w:val="0"/>
      <w:marRight w:val="0"/>
      <w:marTop w:val="0"/>
      <w:marBottom w:val="0"/>
      <w:divBdr>
        <w:top w:val="none" w:sz="0" w:space="0" w:color="auto"/>
        <w:left w:val="none" w:sz="0" w:space="0" w:color="auto"/>
        <w:bottom w:val="none" w:sz="0" w:space="0" w:color="auto"/>
        <w:right w:val="none" w:sz="0" w:space="0" w:color="auto"/>
      </w:divBdr>
      <w:divsChild>
        <w:div w:id="204635633">
          <w:marLeft w:val="0"/>
          <w:marRight w:val="0"/>
          <w:marTop w:val="0"/>
          <w:marBottom w:val="0"/>
          <w:divBdr>
            <w:top w:val="none" w:sz="0" w:space="0" w:color="auto"/>
            <w:left w:val="none" w:sz="0" w:space="0" w:color="auto"/>
            <w:bottom w:val="none" w:sz="0" w:space="0" w:color="auto"/>
            <w:right w:val="none" w:sz="0" w:space="0" w:color="auto"/>
          </w:divBdr>
        </w:div>
        <w:div w:id="485978110">
          <w:marLeft w:val="0"/>
          <w:marRight w:val="0"/>
          <w:marTop w:val="0"/>
          <w:marBottom w:val="0"/>
          <w:divBdr>
            <w:top w:val="none" w:sz="0" w:space="0" w:color="auto"/>
            <w:left w:val="none" w:sz="0" w:space="0" w:color="auto"/>
            <w:bottom w:val="none" w:sz="0" w:space="0" w:color="auto"/>
            <w:right w:val="none" w:sz="0" w:space="0" w:color="auto"/>
          </w:divBdr>
        </w:div>
        <w:div w:id="631594705">
          <w:marLeft w:val="0"/>
          <w:marRight w:val="0"/>
          <w:marTop w:val="0"/>
          <w:marBottom w:val="0"/>
          <w:divBdr>
            <w:top w:val="none" w:sz="0" w:space="0" w:color="auto"/>
            <w:left w:val="none" w:sz="0" w:space="0" w:color="auto"/>
            <w:bottom w:val="none" w:sz="0" w:space="0" w:color="auto"/>
            <w:right w:val="none" w:sz="0" w:space="0" w:color="auto"/>
          </w:divBdr>
        </w:div>
        <w:div w:id="1030957686">
          <w:marLeft w:val="0"/>
          <w:marRight w:val="0"/>
          <w:marTop w:val="0"/>
          <w:marBottom w:val="0"/>
          <w:divBdr>
            <w:top w:val="none" w:sz="0" w:space="0" w:color="auto"/>
            <w:left w:val="none" w:sz="0" w:space="0" w:color="auto"/>
            <w:bottom w:val="none" w:sz="0" w:space="0" w:color="auto"/>
            <w:right w:val="none" w:sz="0" w:space="0" w:color="auto"/>
          </w:divBdr>
        </w:div>
        <w:div w:id="1183741206">
          <w:marLeft w:val="0"/>
          <w:marRight w:val="0"/>
          <w:marTop w:val="0"/>
          <w:marBottom w:val="0"/>
          <w:divBdr>
            <w:top w:val="none" w:sz="0" w:space="0" w:color="auto"/>
            <w:left w:val="none" w:sz="0" w:space="0" w:color="auto"/>
            <w:bottom w:val="none" w:sz="0" w:space="0" w:color="auto"/>
            <w:right w:val="none" w:sz="0" w:space="0" w:color="auto"/>
          </w:divBdr>
        </w:div>
        <w:div w:id="1198201974">
          <w:marLeft w:val="0"/>
          <w:marRight w:val="0"/>
          <w:marTop w:val="0"/>
          <w:marBottom w:val="0"/>
          <w:divBdr>
            <w:top w:val="none" w:sz="0" w:space="0" w:color="auto"/>
            <w:left w:val="none" w:sz="0" w:space="0" w:color="auto"/>
            <w:bottom w:val="none" w:sz="0" w:space="0" w:color="auto"/>
            <w:right w:val="none" w:sz="0" w:space="0" w:color="auto"/>
          </w:divBdr>
        </w:div>
        <w:div w:id="1480610102">
          <w:marLeft w:val="0"/>
          <w:marRight w:val="0"/>
          <w:marTop w:val="0"/>
          <w:marBottom w:val="0"/>
          <w:divBdr>
            <w:top w:val="none" w:sz="0" w:space="0" w:color="auto"/>
            <w:left w:val="none" w:sz="0" w:space="0" w:color="auto"/>
            <w:bottom w:val="none" w:sz="0" w:space="0" w:color="auto"/>
            <w:right w:val="none" w:sz="0" w:space="0" w:color="auto"/>
          </w:divBdr>
        </w:div>
        <w:div w:id="1813132776">
          <w:marLeft w:val="0"/>
          <w:marRight w:val="0"/>
          <w:marTop w:val="0"/>
          <w:marBottom w:val="0"/>
          <w:divBdr>
            <w:top w:val="none" w:sz="0" w:space="0" w:color="auto"/>
            <w:left w:val="none" w:sz="0" w:space="0" w:color="auto"/>
            <w:bottom w:val="none" w:sz="0" w:space="0" w:color="auto"/>
            <w:right w:val="none" w:sz="0" w:space="0" w:color="auto"/>
          </w:divBdr>
        </w:div>
        <w:div w:id="1889493601">
          <w:marLeft w:val="0"/>
          <w:marRight w:val="0"/>
          <w:marTop w:val="0"/>
          <w:marBottom w:val="0"/>
          <w:divBdr>
            <w:top w:val="none" w:sz="0" w:space="0" w:color="auto"/>
            <w:left w:val="none" w:sz="0" w:space="0" w:color="auto"/>
            <w:bottom w:val="none" w:sz="0" w:space="0" w:color="auto"/>
            <w:right w:val="none" w:sz="0" w:space="0" w:color="auto"/>
          </w:divBdr>
        </w:div>
        <w:div w:id="2009937810">
          <w:marLeft w:val="0"/>
          <w:marRight w:val="0"/>
          <w:marTop w:val="0"/>
          <w:marBottom w:val="0"/>
          <w:divBdr>
            <w:top w:val="none" w:sz="0" w:space="0" w:color="auto"/>
            <w:left w:val="none" w:sz="0" w:space="0" w:color="auto"/>
            <w:bottom w:val="none" w:sz="0" w:space="0" w:color="auto"/>
            <w:right w:val="none" w:sz="0" w:space="0" w:color="auto"/>
          </w:divBdr>
        </w:div>
        <w:div w:id="2078092973">
          <w:marLeft w:val="0"/>
          <w:marRight w:val="0"/>
          <w:marTop w:val="0"/>
          <w:marBottom w:val="0"/>
          <w:divBdr>
            <w:top w:val="none" w:sz="0" w:space="0" w:color="auto"/>
            <w:left w:val="none" w:sz="0" w:space="0" w:color="auto"/>
            <w:bottom w:val="none" w:sz="0" w:space="0" w:color="auto"/>
            <w:right w:val="none" w:sz="0" w:space="0" w:color="auto"/>
          </w:divBdr>
        </w:div>
        <w:div w:id="2079278116">
          <w:marLeft w:val="0"/>
          <w:marRight w:val="0"/>
          <w:marTop w:val="0"/>
          <w:marBottom w:val="0"/>
          <w:divBdr>
            <w:top w:val="none" w:sz="0" w:space="0" w:color="auto"/>
            <w:left w:val="none" w:sz="0" w:space="0" w:color="auto"/>
            <w:bottom w:val="none" w:sz="0" w:space="0" w:color="auto"/>
            <w:right w:val="none" w:sz="0" w:space="0" w:color="auto"/>
          </w:divBdr>
        </w:div>
        <w:div w:id="2125079357">
          <w:marLeft w:val="0"/>
          <w:marRight w:val="0"/>
          <w:marTop w:val="0"/>
          <w:marBottom w:val="0"/>
          <w:divBdr>
            <w:top w:val="none" w:sz="0" w:space="0" w:color="auto"/>
            <w:left w:val="none" w:sz="0" w:space="0" w:color="auto"/>
            <w:bottom w:val="none" w:sz="0" w:space="0" w:color="auto"/>
            <w:right w:val="none" w:sz="0" w:space="0" w:color="auto"/>
          </w:divBdr>
        </w:div>
      </w:divsChild>
    </w:div>
    <w:div w:id="207763961">
      <w:bodyDiv w:val="1"/>
      <w:marLeft w:val="0"/>
      <w:marRight w:val="0"/>
      <w:marTop w:val="0"/>
      <w:marBottom w:val="0"/>
      <w:divBdr>
        <w:top w:val="none" w:sz="0" w:space="0" w:color="auto"/>
        <w:left w:val="none" w:sz="0" w:space="0" w:color="auto"/>
        <w:bottom w:val="none" w:sz="0" w:space="0" w:color="auto"/>
        <w:right w:val="none" w:sz="0" w:space="0" w:color="auto"/>
      </w:divBdr>
    </w:div>
    <w:div w:id="229466094">
      <w:bodyDiv w:val="1"/>
      <w:marLeft w:val="0"/>
      <w:marRight w:val="0"/>
      <w:marTop w:val="0"/>
      <w:marBottom w:val="0"/>
      <w:divBdr>
        <w:top w:val="none" w:sz="0" w:space="0" w:color="auto"/>
        <w:left w:val="none" w:sz="0" w:space="0" w:color="auto"/>
        <w:bottom w:val="none" w:sz="0" w:space="0" w:color="auto"/>
        <w:right w:val="none" w:sz="0" w:space="0" w:color="auto"/>
      </w:divBdr>
      <w:divsChild>
        <w:div w:id="47190225">
          <w:marLeft w:val="0"/>
          <w:marRight w:val="0"/>
          <w:marTop w:val="0"/>
          <w:marBottom w:val="0"/>
          <w:divBdr>
            <w:top w:val="none" w:sz="0" w:space="0" w:color="auto"/>
            <w:left w:val="none" w:sz="0" w:space="0" w:color="auto"/>
            <w:bottom w:val="none" w:sz="0" w:space="0" w:color="auto"/>
            <w:right w:val="none" w:sz="0" w:space="0" w:color="auto"/>
          </w:divBdr>
        </w:div>
        <w:div w:id="190529860">
          <w:marLeft w:val="0"/>
          <w:marRight w:val="0"/>
          <w:marTop w:val="0"/>
          <w:marBottom w:val="0"/>
          <w:divBdr>
            <w:top w:val="none" w:sz="0" w:space="0" w:color="auto"/>
            <w:left w:val="none" w:sz="0" w:space="0" w:color="auto"/>
            <w:bottom w:val="none" w:sz="0" w:space="0" w:color="auto"/>
            <w:right w:val="none" w:sz="0" w:space="0" w:color="auto"/>
          </w:divBdr>
        </w:div>
        <w:div w:id="249437419">
          <w:marLeft w:val="0"/>
          <w:marRight w:val="0"/>
          <w:marTop w:val="0"/>
          <w:marBottom w:val="0"/>
          <w:divBdr>
            <w:top w:val="none" w:sz="0" w:space="0" w:color="auto"/>
            <w:left w:val="none" w:sz="0" w:space="0" w:color="auto"/>
            <w:bottom w:val="none" w:sz="0" w:space="0" w:color="auto"/>
            <w:right w:val="none" w:sz="0" w:space="0" w:color="auto"/>
          </w:divBdr>
        </w:div>
        <w:div w:id="359430538">
          <w:marLeft w:val="0"/>
          <w:marRight w:val="0"/>
          <w:marTop w:val="0"/>
          <w:marBottom w:val="0"/>
          <w:divBdr>
            <w:top w:val="none" w:sz="0" w:space="0" w:color="auto"/>
            <w:left w:val="none" w:sz="0" w:space="0" w:color="auto"/>
            <w:bottom w:val="none" w:sz="0" w:space="0" w:color="auto"/>
            <w:right w:val="none" w:sz="0" w:space="0" w:color="auto"/>
          </w:divBdr>
        </w:div>
        <w:div w:id="462429010">
          <w:marLeft w:val="0"/>
          <w:marRight w:val="0"/>
          <w:marTop w:val="0"/>
          <w:marBottom w:val="0"/>
          <w:divBdr>
            <w:top w:val="none" w:sz="0" w:space="0" w:color="auto"/>
            <w:left w:val="none" w:sz="0" w:space="0" w:color="auto"/>
            <w:bottom w:val="none" w:sz="0" w:space="0" w:color="auto"/>
            <w:right w:val="none" w:sz="0" w:space="0" w:color="auto"/>
          </w:divBdr>
        </w:div>
        <w:div w:id="563872969">
          <w:marLeft w:val="0"/>
          <w:marRight w:val="0"/>
          <w:marTop w:val="0"/>
          <w:marBottom w:val="0"/>
          <w:divBdr>
            <w:top w:val="none" w:sz="0" w:space="0" w:color="auto"/>
            <w:left w:val="none" w:sz="0" w:space="0" w:color="auto"/>
            <w:bottom w:val="none" w:sz="0" w:space="0" w:color="auto"/>
            <w:right w:val="none" w:sz="0" w:space="0" w:color="auto"/>
          </w:divBdr>
        </w:div>
        <w:div w:id="694888488">
          <w:marLeft w:val="0"/>
          <w:marRight w:val="0"/>
          <w:marTop w:val="0"/>
          <w:marBottom w:val="0"/>
          <w:divBdr>
            <w:top w:val="none" w:sz="0" w:space="0" w:color="auto"/>
            <w:left w:val="none" w:sz="0" w:space="0" w:color="auto"/>
            <w:bottom w:val="none" w:sz="0" w:space="0" w:color="auto"/>
            <w:right w:val="none" w:sz="0" w:space="0" w:color="auto"/>
          </w:divBdr>
        </w:div>
        <w:div w:id="741416934">
          <w:marLeft w:val="0"/>
          <w:marRight w:val="0"/>
          <w:marTop w:val="0"/>
          <w:marBottom w:val="0"/>
          <w:divBdr>
            <w:top w:val="none" w:sz="0" w:space="0" w:color="auto"/>
            <w:left w:val="none" w:sz="0" w:space="0" w:color="auto"/>
            <w:bottom w:val="none" w:sz="0" w:space="0" w:color="auto"/>
            <w:right w:val="none" w:sz="0" w:space="0" w:color="auto"/>
          </w:divBdr>
        </w:div>
        <w:div w:id="844243078">
          <w:marLeft w:val="0"/>
          <w:marRight w:val="0"/>
          <w:marTop w:val="0"/>
          <w:marBottom w:val="0"/>
          <w:divBdr>
            <w:top w:val="none" w:sz="0" w:space="0" w:color="auto"/>
            <w:left w:val="none" w:sz="0" w:space="0" w:color="auto"/>
            <w:bottom w:val="none" w:sz="0" w:space="0" w:color="auto"/>
            <w:right w:val="none" w:sz="0" w:space="0" w:color="auto"/>
          </w:divBdr>
        </w:div>
        <w:div w:id="854731790">
          <w:marLeft w:val="0"/>
          <w:marRight w:val="0"/>
          <w:marTop w:val="0"/>
          <w:marBottom w:val="0"/>
          <w:divBdr>
            <w:top w:val="none" w:sz="0" w:space="0" w:color="auto"/>
            <w:left w:val="none" w:sz="0" w:space="0" w:color="auto"/>
            <w:bottom w:val="none" w:sz="0" w:space="0" w:color="auto"/>
            <w:right w:val="none" w:sz="0" w:space="0" w:color="auto"/>
          </w:divBdr>
        </w:div>
        <w:div w:id="928346218">
          <w:marLeft w:val="0"/>
          <w:marRight w:val="0"/>
          <w:marTop w:val="0"/>
          <w:marBottom w:val="0"/>
          <w:divBdr>
            <w:top w:val="none" w:sz="0" w:space="0" w:color="auto"/>
            <w:left w:val="none" w:sz="0" w:space="0" w:color="auto"/>
            <w:bottom w:val="none" w:sz="0" w:space="0" w:color="auto"/>
            <w:right w:val="none" w:sz="0" w:space="0" w:color="auto"/>
          </w:divBdr>
        </w:div>
        <w:div w:id="1035353715">
          <w:marLeft w:val="0"/>
          <w:marRight w:val="0"/>
          <w:marTop w:val="0"/>
          <w:marBottom w:val="0"/>
          <w:divBdr>
            <w:top w:val="none" w:sz="0" w:space="0" w:color="auto"/>
            <w:left w:val="none" w:sz="0" w:space="0" w:color="auto"/>
            <w:bottom w:val="none" w:sz="0" w:space="0" w:color="auto"/>
            <w:right w:val="none" w:sz="0" w:space="0" w:color="auto"/>
          </w:divBdr>
        </w:div>
        <w:div w:id="1037854763">
          <w:marLeft w:val="0"/>
          <w:marRight w:val="0"/>
          <w:marTop w:val="0"/>
          <w:marBottom w:val="0"/>
          <w:divBdr>
            <w:top w:val="none" w:sz="0" w:space="0" w:color="auto"/>
            <w:left w:val="none" w:sz="0" w:space="0" w:color="auto"/>
            <w:bottom w:val="none" w:sz="0" w:space="0" w:color="auto"/>
            <w:right w:val="none" w:sz="0" w:space="0" w:color="auto"/>
          </w:divBdr>
        </w:div>
        <w:div w:id="1227643869">
          <w:marLeft w:val="0"/>
          <w:marRight w:val="0"/>
          <w:marTop w:val="0"/>
          <w:marBottom w:val="0"/>
          <w:divBdr>
            <w:top w:val="none" w:sz="0" w:space="0" w:color="auto"/>
            <w:left w:val="none" w:sz="0" w:space="0" w:color="auto"/>
            <w:bottom w:val="none" w:sz="0" w:space="0" w:color="auto"/>
            <w:right w:val="none" w:sz="0" w:space="0" w:color="auto"/>
          </w:divBdr>
        </w:div>
        <w:div w:id="1227760762">
          <w:marLeft w:val="0"/>
          <w:marRight w:val="0"/>
          <w:marTop w:val="0"/>
          <w:marBottom w:val="0"/>
          <w:divBdr>
            <w:top w:val="none" w:sz="0" w:space="0" w:color="auto"/>
            <w:left w:val="none" w:sz="0" w:space="0" w:color="auto"/>
            <w:bottom w:val="none" w:sz="0" w:space="0" w:color="auto"/>
            <w:right w:val="none" w:sz="0" w:space="0" w:color="auto"/>
          </w:divBdr>
        </w:div>
        <w:div w:id="1231040317">
          <w:marLeft w:val="0"/>
          <w:marRight w:val="0"/>
          <w:marTop w:val="0"/>
          <w:marBottom w:val="0"/>
          <w:divBdr>
            <w:top w:val="none" w:sz="0" w:space="0" w:color="auto"/>
            <w:left w:val="none" w:sz="0" w:space="0" w:color="auto"/>
            <w:bottom w:val="none" w:sz="0" w:space="0" w:color="auto"/>
            <w:right w:val="none" w:sz="0" w:space="0" w:color="auto"/>
          </w:divBdr>
        </w:div>
        <w:div w:id="1424715858">
          <w:marLeft w:val="0"/>
          <w:marRight w:val="0"/>
          <w:marTop w:val="0"/>
          <w:marBottom w:val="0"/>
          <w:divBdr>
            <w:top w:val="none" w:sz="0" w:space="0" w:color="auto"/>
            <w:left w:val="none" w:sz="0" w:space="0" w:color="auto"/>
            <w:bottom w:val="none" w:sz="0" w:space="0" w:color="auto"/>
            <w:right w:val="none" w:sz="0" w:space="0" w:color="auto"/>
          </w:divBdr>
        </w:div>
        <w:div w:id="1471052738">
          <w:marLeft w:val="0"/>
          <w:marRight w:val="0"/>
          <w:marTop w:val="0"/>
          <w:marBottom w:val="0"/>
          <w:divBdr>
            <w:top w:val="none" w:sz="0" w:space="0" w:color="auto"/>
            <w:left w:val="none" w:sz="0" w:space="0" w:color="auto"/>
            <w:bottom w:val="none" w:sz="0" w:space="0" w:color="auto"/>
            <w:right w:val="none" w:sz="0" w:space="0" w:color="auto"/>
          </w:divBdr>
        </w:div>
        <w:div w:id="1542550083">
          <w:marLeft w:val="0"/>
          <w:marRight w:val="0"/>
          <w:marTop w:val="0"/>
          <w:marBottom w:val="0"/>
          <w:divBdr>
            <w:top w:val="none" w:sz="0" w:space="0" w:color="auto"/>
            <w:left w:val="none" w:sz="0" w:space="0" w:color="auto"/>
            <w:bottom w:val="none" w:sz="0" w:space="0" w:color="auto"/>
            <w:right w:val="none" w:sz="0" w:space="0" w:color="auto"/>
          </w:divBdr>
        </w:div>
        <w:div w:id="1548449825">
          <w:marLeft w:val="0"/>
          <w:marRight w:val="0"/>
          <w:marTop w:val="0"/>
          <w:marBottom w:val="0"/>
          <w:divBdr>
            <w:top w:val="none" w:sz="0" w:space="0" w:color="auto"/>
            <w:left w:val="none" w:sz="0" w:space="0" w:color="auto"/>
            <w:bottom w:val="none" w:sz="0" w:space="0" w:color="auto"/>
            <w:right w:val="none" w:sz="0" w:space="0" w:color="auto"/>
          </w:divBdr>
        </w:div>
        <w:div w:id="1567760677">
          <w:marLeft w:val="0"/>
          <w:marRight w:val="0"/>
          <w:marTop w:val="0"/>
          <w:marBottom w:val="0"/>
          <w:divBdr>
            <w:top w:val="none" w:sz="0" w:space="0" w:color="auto"/>
            <w:left w:val="none" w:sz="0" w:space="0" w:color="auto"/>
            <w:bottom w:val="none" w:sz="0" w:space="0" w:color="auto"/>
            <w:right w:val="none" w:sz="0" w:space="0" w:color="auto"/>
          </w:divBdr>
        </w:div>
        <w:div w:id="1969310452">
          <w:marLeft w:val="0"/>
          <w:marRight w:val="0"/>
          <w:marTop w:val="0"/>
          <w:marBottom w:val="0"/>
          <w:divBdr>
            <w:top w:val="none" w:sz="0" w:space="0" w:color="auto"/>
            <w:left w:val="none" w:sz="0" w:space="0" w:color="auto"/>
            <w:bottom w:val="none" w:sz="0" w:space="0" w:color="auto"/>
            <w:right w:val="none" w:sz="0" w:space="0" w:color="auto"/>
          </w:divBdr>
        </w:div>
        <w:div w:id="2002535541">
          <w:marLeft w:val="0"/>
          <w:marRight w:val="0"/>
          <w:marTop w:val="0"/>
          <w:marBottom w:val="0"/>
          <w:divBdr>
            <w:top w:val="none" w:sz="0" w:space="0" w:color="auto"/>
            <w:left w:val="none" w:sz="0" w:space="0" w:color="auto"/>
            <w:bottom w:val="none" w:sz="0" w:space="0" w:color="auto"/>
            <w:right w:val="none" w:sz="0" w:space="0" w:color="auto"/>
          </w:divBdr>
        </w:div>
      </w:divsChild>
    </w:div>
    <w:div w:id="245070930">
      <w:bodyDiv w:val="1"/>
      <w:marLeft w:val="0"/>
      <w:marRight w:val="0"/>
      <w:marTop w:val="0"/>
      <w:marBottom w:val="0"/>
      <w:divBdr>
        <w:top w:val="none" w:sz="0" w:space="0" w:color="auto"/>
        <w:left w:val="none" w:sz="0" w:space="0" w:color="auto"/>
        <w:bottom w:val="none" w:sz="0" w:space="0" w:color="auto"/>
        <w:right w:val="none" w:sz="0" w:space="0" w:color="auto"/>
      </w:divBdr>
    </w:div>
    <w:div w:id="342979694">
      <w:bodyDiv w:val="1"/>
      <w:marLeft w:val="0"/>
      <w:marRight w:val="0"/>
      <w:marTop w:val="0"/>
      <w:marBottom w:val="0"/>
      <w:divBdr>
        <w:top w:val="none" w:sz="0" w:space="0" w:color="auto"/>
        <w:left w:val="none" w:sz="0" w:space="0" w:color="auto"/>
        <w:bottom w:val="none" w:sz="0" w:space="0" w:color="auto"/>
        <w:right w:val="none" w:sz="0" w:space="0" w:color="auto"/>
      </w:divBdr>
    </w:div>
    <w:div w:id="351496726">
      <w:bodyDiv w:val="1"/>
      <w:marLeft w:val="0"/>
      <w:marRight w:val="0"/>
      <w:marTop w:val="0"/>
      <w:marBottom w:val="0"/>
      <w:divBdr>
        <w:top w:val="none" w:sz="0" w:space="0" w:color="auto"/>
        <w:left w:val="none" w:sz="0" w:space="0" w:color="auto"/>
        <w:bottom w:val="none" w:sz="0" w:space="0" w:color="auto"/>
        <w:right w:val="none" w:sz="0" w:space="0" w:color="auto"/>
      </w:divBdr>
    </w:div>
    <w:div w:id="369765201">
      <w:bodyDiv w:val="1"/>
      <w:marLeft w:val="0"/>
      <w:marRight w:val="0"/>
      <w:marTop w:val="0"/>
      <w:marBottom w:val="0"/>
      <w:divBdr>
        <w:top w:val="none" w:sz="0" w:space="0" w:color="auto"/>
        <w:left w:val="none" w:sz="0" w:space="0" w:color="auto"/>
        <w:bottom w:val="none" w:sz="0" w:space="0" w:color="auto"/>
        <w:right w:val="none" w:sz="0" w:space="0" w:color="auto"/>
      </w:divBdr>
    </w:div>
    <w:div w:id="391855426">
      <w:bodyDiv w:val="1"/>
      <w:marLeft w:val="0"/>
      <w:marRight w:val="0"/>
      <w:marTop w:val="0"/>
      <w:marBottom w:val="0"/>
      <w:divBdr>
        <w:top w:val="none" w:sz="0" w:space="0" w:color="auto"/>
        <w:left w:val="none" w:sz="0" w:space="0" w:color="auto"/>
        <w:bottom w:val="none" w:sz="0" w:space="0" w:color="auto"/>
        <w:right w:val="none" w:sz="0" w:space="0" w:color="auto"/>
      </w:divBdr>
    </w:div>
    <w:div w:id="395514070">
      <w:bodyDiv w:val="1"/>
      <w:marLeft w:val="0"/>
      <w:marRight w:val="0"/>
      <w:marTop w:val="0"/>
      <w:marBottom w:val="0"/>
      <w:divBdr>
        <w:top w:val="none" w:sz="0" w:space="0" w:color="auto"/>
        <w:left w:val="none" w:sz="0" w:space="0" w:color="auto"/>
        <w:bottom w:val="none" w:sz="0" w:space="0" w:color="auto"/>
        <w:right w:val="none" w:sz="0" w:space="0" w:color="auto"/>
      </w:divBdr>
    </w:div>
    <w:div w:id="469135062">
      <w:bodyDiv w:val="1"/>
      <w:marLeft w:val="0"/>
      <w:marRight w:val="0"/>
      <w:marTop w:val="0"/>
      <w:marBottom w:val="0"/>
      <w:divBdr>
        <w:top w:val="none" w:sz="0" w:space="0" w:color="auto"/>
        <w:left w:val="none" w:sz="0" w:space="0" w:color="auto"/>
        <w:bottom w:val="none" w:sz="0" w:space="0" w:color="auto"/>
        <w:right w:val="none" w:sz="0" w:space="0" w:color="auto"/>
      </w:divBdr>
    </w:div>
    <w:div w:id="524296807">
      <w:bodyDiv w:val="1"/>
      <w:marLeft w:val="0"/>
      <w:marRight w:val="0"/>
      <w:marTop w:val="0"/>
      <w:marBottom w:val="0"/>
      <w:divBdr>
        <w:top w:val="none" w:sz="0" w:space="0" w:color="auto"/>
        <w:left w:val="none" w:sz="0" w:space="0" w:color="auto"/>
        <w:bottom w:val="none" w:sz="0" w:space="0" w:color="auto"/>
        <w:right w:val="none" w:sz="0" w:space="0" w:color="auto"/>
      </w:divBdr>
    </w:div>
    <w:div w:id="549919649">
      <w:bodyDiv w:val="1"/>
      <w:marLeft w:val="0"/>
      <w:marRight w:val="0"/>
      <w:marTop w:val="0"/>
      <w:marBottom w:val="0"/>
      <w:divBdr>
        <w:top w:val="none" w:sz="0" w:space="0" w:color="auto"/>
        <w:left w:val="none" w:sz="0" w:space="0" w:color="auto"/>
        <w:bottom w:val="none" w:sz="0" w:space="0" w:color="auto"/>
        <w:right w:val="none" w:sz="0" w:space="0" w:color="auto"/>
      </w:divBdr>
      <w:divsChild>
        <w:div w:id="199127212">
          <w:marLeft w:val="0"/>
          <w:marRight w:val="0"/>
          <w:marTop w:val="0"/>
          <w:marBottom w:val="0"/>
          <w:divBdr>
            <w:top w:val="none" w:sz="0" w:space="0" w:color="auto"/>
            <w:left w:val="none" w:sz="0" w:space="0" w:color="auto"/>
            <w:bottom w:val="none" w:sz="0" w:space="0" w:color="auto"/>
            <w:right w:val="none" w:sz="0" w:space="0" w:color="auto"/>
          </w:divBdr>
        </w:div>
        <w:div w:id="375466638">
          <w:marLeft w:val="0"/>
          <w:marRight w:val="0"/>
          <w:marTop w:val="0"/>
          <w:marBottom w:val="0"/>
          <w:divBdr>
            <w:top w:val="none" w:sz="0" w:space="0" w:color="auto"/>
            <w:left w:val="none" w:sz="0" w:space="0" w:color="auto"/>
            <w:bottom w:val="none" w:sz="0" w:space="0" w:color="auto"/>
            <w:right w:val="none" w:sz="0" w:space="0" w:color="auto"/>
          </w:divBdr>
        </w:div>
        <w:div w:id="780104843">
          <w:marLeft w:val="0"/>
          <w:marRight w:val="0"/>
          <w:marTop w:val="0"/>
          <w:marBottom w:val="0"/>
          <w:divBdr>
            <w:top w:val="none" w:sz="0" w:space="0" w:color="auto"/>
            <w:left w:val="none" w:sz="0" w:space="0" w:color="auto"/>
            <w:bottom w:val="none" w:sz="0" w:space="0" w:color="auto"/>
            <w:right w:val="none" w:sz="0" w:space="0" w:color="auto"/>
          </w:divBdr>
        </w:div>
      </w:divsChild>
    </w:div>
    <w:div w:id="556164781">
      <w:bodyDiv w:val="1"/>
      <w:marLeft w:val="0"/>
      <w:marRight w:val="0"/>
      <w:marTop w:val="0"/>
      <w:marBottom w:val="0"/>
      <w:divBdr>
        <w:top w:val="none" w:sz="0" w:space="0" w:color="auto"/>
        <w:left w:val="none" w:sz="0" w:space="0" w:color="auto"/>
        <w:bottom w:val="none" w:sz="0" w:space="0" w:color="auto"/>
        <w:right w:val="none" w:sz="0" w:space="0" w:color="auto"/>
      </w:divBdr>
    </w:div>
    <w:div w:id="684015487">
      <w:bodyDiv w:val="1"/>
      <w:marLeft w:val="0"/>
      <w:marRight w:val="0"/>
      <w:marTop w:val="0"/>
      <w:marBottom w:val="0"/>
      <w:divBdr>
        <w:top w:val="none" w:sz="0" w:space="0" w:color="auto"/>
        <w:left w:val="none" w:sz="0" w:space="0" w:color="auto"/>
        <w:bottom w:val="none" w:sz="0" w:space="0" w:color="auto"/>
        <w:right w:val="none" w:sz="0" w:space="0" w:color="auto"/>
      </w:divBdr>
    </w:div>
    <w:div w:id="731536399">
      <w:bodyDiv w:val="1"/>
      <w:marLeft w:val="0"/>
      <w:marRight w:val="0"/>
      <w:marTop w:val="0"/>
      <w:marBottom w:val="0"/>
      <w:divBdr>
        <w:top w:val="none" w:sz="0" w:space="0" w:color="auto"/>
        <w:left w:val="none" w:sz="0" w:space="0" w:color="auto"/>
        <w:bottom w:val="none" w:sz="0" w:space="0" w:color="auto"/>
        <w:right w:val="none" w:sz="0" w:space="0" w:color="auto"/>
      </w:divBdr>
      <w:divsChild>
        <w:div w:id="691028509">
          <w:marLeft w:val="0"/>
          <w:marRight w:val="0"/>
          <w:marTop w:val="0"/>
          <w:marBottom w:val="0"/>
          <w:divBdr>
            <w:top w:val="none" w:sz="0" w:space="0" w:color="auto"/>
            <w:left w:val="none" w:sz="0" w:space="0" w:color="auto"/>
            <w:bottom w:val="none" w:sz="0" w:space="0" w:color="auto"/>
            <w:right w:val="none" w:sz="0" w:space="0" w:color="auto"/>
          </w:divBdr>
        </w:div>
        <w:div w:id="745224132">
          <w:marLeft w:val="0"/>
          <w:marRight w:val="0"/>
          <w:marTop w:val="0"/>
          <w:marBottom w:val="0"/>
          <w:divBdr>
            <w:top w:val="none" w:sz="0" w:space="0" w:color="auto"/>
            <w:left w:val="none" w:sz="0" w:space="0" w:color="auto"/>
            <w:bottom w:val="none" w:sz="0" w:space="0" w:color="auto"/>
            <w:right w:val="none" w:sz="0" w:space="0" w:color="auto"/>
          </w:divBdr>
        </w:div>
        <w:div w:id="766122520">
          <w:marLeft w:val="0"/>
          <w:marRight w:val="0"/>
          <w:marTop w:val="0"/>
          <w:marBottom w:val="0"/>
          <w:divBdr>
            <w:top w:val="none" w:sz="0" w:space="0" w:color="auto"/>
            <w:left w:val="none" w:sz="0" w:space="0" w:color="auto"/>
            <w:bottom w:val="none" w:sz="0" w:space="0" w:color="auto"/>
            <w:right w:val="none" w:sz="0" w:space="0" w:color="auto"/>
          </w:divBdr>
        </w:div>
        <w:div w:id="1807551887">
          <w:marLeft w:val="0"/>
          <w:marRight w:val="0"/>
          <w:marTop w:val="0"/>
          <w:marBottom w:val="0"/>
          <w:divBdr>
            <w:top w:val="none" w:sz="0" w:space="0" w:color="auto"/>
            <w:left w:val="none" w:sz="0" w:space="0" w:color="auto"/>
            <w:bottom w:val="none" w:sz="0" w:space="0" w:color="auto"/>
            <w:right w:val="none" w:sz="0" w:space="0" w:color="auto"/>
          </w:divBdr>
        </w:div>
        <w:div w:id="1851598561">
          <w:marLeft w:val="0"/>
          <w:marRight w:val="0"/>
          <w:marTop w:val="0"/>
          <w:marBottom w:val="0"/>
          <w:divBdr>
            <w:top w:val="none" w:sz="0" w:space="0" w:color="auto"/>
            <w:left w:val="none" w:sz="0" w:space="0" w:color="auto"/>
            <w:bottom w:val="none" w:sz="0" w:space="0" w:color="auto"/>
            <w:right w:val="none" w:sz="0" w:space="0" w:color="auto"/>
          </w:divBdr>
        </w:div>
      </w:divsChild>
    </w:div>
    <w:div w:id="764150539">
      <w:bodyDiv w:val="1"/>
      <w:marLeft w:val="0"/>
      <w:marRight w:val="0"/>
      <w:marTop w:val="0"/>
      <w:marBottom w:val="0"/>
      <w:divBdr>
        <w:top w:val="none" w:sz="0" w:space="0" w:color="auto"/>
        <w:left w:val="none" w:sz="0" w:space="0" w:color="auto"/>
        <w:bottom w:val="none" w:sz="0" w:space="0" w:color="auto"/>
        <w:right w:val="none" w:sz="0" w:space="0" w:color="auto"/>
      </w:divBdr>
    </w:div>
    <w:div w:id="783814758">
      <w:bodyDiv w:val="1"/>
      <w:marLeft w:val="0"/>
      <w:marRight w:val="0"/>
      <w:marTop w:val="0"/>
      <w:marBottom w:val="0"/>
      <w:divBdr>
        <w:top w:val="none" w:sz="0" w:space="0" w:color="auto"/>
        <w:left w:val="none" w:sz="0" w:space="0" w:color="auto"/>
        <w:bottom w:val="none" w:sz="0" w:space="0" w:color="auto"/>
        <w:right w:val="none" w:sz="0" w:space="0" w:color="auto"/>
      </w:divBdr>
    </w:div>
    <w:div w:id="846022210">
      <w:bodyDiv w:val="1"/>
      <w:marLeft w:val="0"/>
      <w:marRight w:val="0"/>
      <w:marTop w:val="0"/>
      <w:marBottom w:val="0"/>
      <w:divBdr>
        <w:top w:val="none" w:sz="0" w:space="0" w:color="auto"/>
        <w:left w:val="none" w:sz="0" w:space="0" w:color="auto"/>
        <w:bottom w:val="none" w:sz="0" w:space="0" w:color="auto"/>
        <w:right w:val="none" w:sz="0" w:space="0" w:color="auto"/>
      </w:divBdr>
    </w:div>
    <w:div w:id="877427871">
      <w:bodyDiv w:val="1"/>
      <w:marLeft w:val="0"/>
      <w:marRight w:val="0"/>
      <w:marTop w:val="0"/>
      <w:marBottom w:val="0"/>
      <w:divBdr>
        <w:top w:val="none" w:sz="0" w:space="0" w:color="auto"/>
        <w:left w:val="none" w:sz="0" w:space="0" w:color="auto"/>
        <w:bottom w:val="none" w:sz="0" w:space="0" w:color="auto"/>
        <w:right w:val="none" w:sz="0" w:space="0" w:color="auto"/>
      </w:divBdr>
    </w:div>
    <w:div w:id="908661349">
      <w:bodyDiv w:val="1"/>
      <w:marLeft w:val="0"/>
      <w:marRight w:val="0"/>
      <w:marTop w:val="0"/>
      <w:marBottom w:val="0"/>
      <w:divBdr>
        <w:top w:val="none" w:sz="0" w:space="0" w:color="auto"/>
        <w:left w:val="none" w:sz="0" w:space="0" w:color="auto"/>
        <w:bottom w:val="none" w:sz="0" w:space="0" w:color="auto"/>
        <w:right w:val="none" w:sz="0" w:space="0" w:color="auto"/>
      </w:divBdr>
    </w:div>
    <w:div w:id="920724671">
      <w:bodyDiv w:val="1"/>
      <w:marLeft w:val="0"/>
      <w:marRight w:val="0"/>
      <w:marTop w:val="0"/>
      <w:marBottom w:val="0"/>
      <w:divBdr>
        <w:top w:val="none" w:sz="0" w:space="0" w:color="auto"/>
        <w:left w:val="none" w:sz="0" w:space="0" w:color="auto"/>
        <w:bottom w:val="none" w:sz="0" w:space="0" w:color="auto"/>
        <w:right w:val="none" w:sz="0" w:space="0" w:color="auto"/>
      </w:divBdr>
    </w:div>
    <w:div w:id="982008033">
      <w:bodyDiv w:val="1"/>
      <w:marLeft w:val="0"/>
      <w:marRight w:val="0"/>
      <w:marTop w:val="0"/>
      <w:marBottom w:val="0"/>
      <w:divBdr>
        <w:top w:val="none" w:sz="0" w:space="0" w:color="auto"/>
        <w:left w:val="none" w:sz="0" w:space="0" w:color="auto"/>
        <w:bottom w:val="none" w:sz="0" w:space="0" w:color="auto"/>
        <w:right w:val="none" w:sz="0" w:space="0" w:color="auto"/>
      </w:divBdr>
      <w:divsChild>
        <w:div w:id="160463935">
          <w:marLeft w:val="0"/>
          <w:marRight w:val="0"/>
          <w:marTop w:val="0"/>
          <w:marBottom w:val="0"/>
          <w:divBdr>
            <w:top w:val="none" w:sz="0" w:space="0" w:color="auto"/>
            <w:left w:val="none" w:sz="0" w:space="0" w:color="auto"/>
            <w:bottom w:val="none" w:sz="0" w:space="0" w:color="auto"/>
            <w:right w:val="none" w:sz="0" w:space="0" w:color="auto"/>
          </w:divBdr>
        </w:div>
        <w:div w:id="491063158">
          <w:marLeft w:val="0"/>
          <w:marRight w:val="0"/>
          <w:marTop w:val="0"/>
          <w:marBottom w:val="0"/>
          <w:divBdr>
            <w:top w:val="none" w:sz="0" w:space="0" w:color="auto"/>
            <w:left w:val="none" w:sz="0" w:space="0" w:color="auto"/>
            <w:bottom w:val="none" w:sz="0" w:space="0" w:color="auto"/>
            <w:right w:val="none" w:sz="0" w:space="0" w:color="auto"/>
          </w:divBdr>
        </w:div>
        <w:div w:id="645741254">
          <w:marLeft w:val="0"/>
          <w:marRight w:val="0"/>
          <w:marTop w:val="0"/>
          <w:marBottom w:val="0"/>
          <w:divBdr>
            <w:top w:val="none" w:sz="0" w:space="0" w:color="auto"/>
            <w:left w:val="none" w:sz="0" w:space="0" w:color="auto"/>
            <w:bottom w:val="none" w:sz="0" w:space="0" w:color="auto"/>
            <w:right w:val="none" w:sz="0" w:space="0" w:color="auto"/>
          </w:divBdr>
        </w:div>
        <w:div w:id="1244487678">
          <w:marLeft w:val="0"/>
          <w:marRight w:val="0"/>
          <w:marTop w:val="0"/>
          <w:marBottom w:val="0"/>
          <w:divBdr>
            <w:top w:val="none" w:sz="0" w:space="0" w:color="auto"/>
            <w:left w:val="none" w:sz="0" w:space="0" w:color="auto"/>
            <w:bottom w:val="none" w:sz="0" w:space="0" w:color="auto"/>
            <w:right w:val="none" w:sz="0" w:space="0" w:color="auto"/>
          </w:divBdr>
        </w:div>
        <w:div w:id="1342003661">
          <w:marLeft w:val="0"/>
          <w:marRight w:val="0"/>
          <w:marTop w:val="0"/>
          <w:marBottom w:val="0"/>
          <w:divBdr>
            <w:top w:val="none" w:sz="0" w:space="0" w:color="auto"/>
            <w:left w:val="none" w:sz="0" w:space="0" w:color="auto"/>
            <w:bottom w:val="none" w:sz="0" w:space="0" w:color="auto"/>
            <w:right w:val="none" w:sz="0" w:space="0" w:color="auto"/>
          </w:divBdr>
        </w:div>
        <w:div w:id="2057702453">
          <w:marLeft w:val="0"/>
          <w:marRight w:val="0"/>
          <w:marTop w:val="0"/>
          <w:marBottom w:val="0"/>
          <w:divBdr>
            <w:top w:val="none" w:sz="0" w:space="0" w:color="auto"/>
            <w:left w:val="none" w:sz="0" w:space="0" w:color="auto"/>
            <w:bottom w:val="none" w:sz="0" w:space="0" w:color="auto"/>
            <w:right w:val="none" w:sz="0" w:space="0" w:color="auto"/>
          </w:divBdr>
        </w:div>
      </w:divsChild>
    </w:div>
    <w:div w:id="1009794024">
      <w:bodyDiv w:val="1"/>
      <w:marLeft w:val="0"/>
      <w:marRight w:val="0"/>
      <w:marTop w:val="0"/>
      <w:marBottom w:val="0"/>
      <w:divBdr>
        <w:top w:val="none" w:sz="0" w:space="0" w:color="auto"/>
        <w:left w:val="none" w:sz="0" w:space="0" w:color="auto"/>
        <w:bottom w:val="none" w:sz="0" w:space="0" w:color="auto"/>
        <w:right w:val="none" w:sz="0" w:space="0" w:color="auto"/>
      </w:divBdr>
    </w:div>
    <w:div w:id="1041443089">
      <w:bodyDiv w:val="1"/>
      <w:marLeft w:val="0"/>
      <w:marRight w:val="0"/>
      <w:marTop w:val="0"/>
      <w:marBottom w:val="0"/>
      <w:divBdr>
        <w:top w:val="none" w:sz="0" w:space="0" w:color="auto"/>
        <w:left w:val="none" w:sz="0" w:space="0" w:color="auto"/>
        <w:bottom w:val="none" w:sz="0" w:space="0" w:color="auto"/>
        <w:right w:val="none" w:sz="0" w:space="0" w:color="auto"/>
      </w:divBdr>
      <w:divsChild>
        <w:div w:id="661934661">
          <w:marLeft w:val="0"/>
          <w:marRight w:val="0"/>
          <w:marTop w:val="0"/>
          <w:marBottom w:val="0"/>
          <w:divBdr>
            <w:top w:val="none" w:sz="0" w:space="0" w:color="auto"/>
            <w:left w:val="none" w:sz="0" w:space="0" w:color="auto"/>
            <w:bottom w:val="none" w:sz="0" w:space="0" w:color="auto"/>
            <w:right w:val="none" w:sz="0" w:space="0" w:color="auto"/>
          </w:divBdr>
          <w:divsChild>
            <w:div w:id="1971402326">
              <w:marLeft w:val="0"/>
              <w:marRight w:val="0"/>
              <w:marTop w:val="300"/>
              <w:marBottom w:val="0"/>
              <w:divBdr>
                <w:top w:val="none" w:sz="0" w:space="0" w:color="auto"/>
                <w:left w:val="none" w:sz="0" w:space="0" w:color="auto"/>
                <w:bottom w:val="none" w:sz="0" w:space="0" w:color="auto"/>
                <w:right w:val="dashed" w:sz="6" w:space="15" w:color="DEDEDE"/>
              </w:divBdr>
            </w:div>
          </w:divsChild>
        </w:div>
      </w:divsChild>
    </w:div>
    <w:div w:id="1055161090">
      <w:bodyDiv w:val="1"/>
      <w:marLeft w:val="0"/>
      <w:marRight w:val="0"/>
      <w:marTop w:val="0"/>
      <w:marBottom w:val="0"/>
      <w:divBdr>
        <w:top w:val="none" w:sz="0" w:space="0" w:color="auto"/>
        <w:left w:val="none" w:sz="0" w:space="0" w:color="auto"/>
        <w:bottom w:val="none" w:sz="0" w:space="0" w:color="auto"/>
        <w:right w:val="none" w:sz="0" w:space="0" w:color="auto"/>
      </w:divBdr>
    </w:div>
    <w:div w:id="1063258899">
      <w:bodyDiv w:val="1"/>
      <w:marLeft w:val="0"/>
      <w:marRight w:val="0"/>
      <w:marTop w:val="0"/>
      <w:marBottom w:val="0"/>
      <w:divBdr>
        <w:top w:val="none" w:sz="0" w:space="0" w:color="auto"/>
        <w:left w:val="none" w:sz="0" w:space="0" w:color="auto"/>
        <w:bottom w:val="none" w:sz="0" w:space="0" w:color="auto"/>
        <w:right w:val="none" w:sz="0" w:space="0" w:color="auto"/>
      </w:divBdr>
    </w:div>
    <w:div w:id="1102845953">
      <w:bodyDiv w:val="1"/>
      <w:marLeft w:val="0"/>
      <w:marRight w:val="0"/>
      <w:marTop w:val="0"/>
      <w:marBottom w:val="0"/>
      <w:divBdr>
        <w:top w:val="none" w:sz="0" w:space="0" w:color="auto"/>
        <w:left w:val="none" w:sz="0" w:space="0" w:color="auto"/>
        <w:bottom w:val="none" w:sz="0" w:space="0" w:color="auto"/>
        <w:right w:val="none" w:sz="0" w:space="0" w:color="auto"/>
      </w:divBdr>
    </w:div>
    <w:div w:id="1111895606">
      <w:bodyDiv w:val="1"/>
      <w:marLeft w:val="0"/>
      <w:marRight w:val="0"/>
      <w:marTop w:val="0"/>
      <w:marBottom w:val="0"/>
      <w:divBdr>
        <w:top w:val="none" w:sz="0" w:space="0" w:color="auto"/>
        <w:left w:val="none" w:sz="0" w:space="0" w:color="auto"/>
        <w:bottom w:val="none" w:sz="0" w:space="0" w:color="auto"/>
        <w:right w:val="none" w:sz="0" w:space="0" w:color="auto"/>
      </w:divBdr>
    </w:div>
    <w:div w:id="1224607586">
      <w:bodyDiv w:val="1"/>
      <w:marLeft w:val="0"/>
      <w:marRight w:val="0"/>
      <w:marTop w:val="0"/>
      <w:marBottom w:val="0"/>
      <w:divBdr>
        <w:top w:val="none" w:sz="0" w:space="0" w:color="auto"/>
        <w:left w:val="none" w:sz="0" w:space="0" w:color="auto"/>
        <w:bottom w:val="none" w:sz="0" w:space="0" w:color="auto"/>
        <w:right w:val="none" w:sz="0" w:space="0" w:color="auto"/>
      </w:divBdr>
    </w:div>
    <w:div w:id="1236664944">
      <w:bodyDiv w:val="1"/>
      <w:marLeft w:val="0"/>
      <w:marRight w:val="0"/>
      <w:marTop w:val="0"/>
      <w:marBottom w:val="0"/>
      <w:divBdr>
        <w:top w:val="none" w:sz="0" w:space="0" w:color="auto"/>
        <w:left w:val="none" w:sz="0" w:space="0" w:color="auto"/>
        <w:bottom w:val="none" w:sz="0" w:space="0" w:color="auto"/>
        <w:right w:val="none" w:sz="0" w:space="0" w:color="auto"/>
      </w:divBdr>
    </w:div>
    <w:div w:id="1354384630">
      <w:bodyDiv w:val="1"/>
      <w:marLeft w:val="0"/>
      <w:marRight w:val="0"/>
      <w:marTop w:val="0"/>
      <w:marBottom w:val="0"/>
      <w:divBdr>
        <w:top w:val="none" w:sz="0" w:space="0" w:color="auto"/>
        <w:left w:val="none" w:sz="0" w:space="0" w:color="auto"/>
        <w:bottom w:val="none" w:sz="0" w:space="0" w:color="auto"/>
        <w:right w:val="none" w:sz="0" w:space="0" w:color="auto"/>
      </w:divBdr>
      <w:divsChild>
        <w:div w:id="103234971">
          <w:marLeft w:val="0"/>
          <w:marRight w:val="0"/>
          <w:marTop w:val="0"/>
          <w:marBottom w:val="0"/>
          <w:divBdr>
            <w:top w:val="single" w:sz="2" w:space="0" w:color="E3E3E3"/>
            <w:left w:val="single" w:sz="2" w:space="0" w:color="E3E3E3"/>
            <w:bottom w:val="single" w:sz="2" w:space="0" w:color="E3E3E3"/>
            <w:right w:val="single" w:sz="2" w:space="0" w:color="E3E3E3"/>
          </w:divBdr>
          <w:divsChild>
            <w:div w:id="916016534">
              <w:marLeft w:val="0"/>
              <w:marRight w:val="0"/>
              <w:marTop w:val="0"/>
              <w:marBottom w:val="0"/>
              <w:divBdr>
                <w:top w:val="single" w:sz="2" w:space="0" w:color="E3E3E3"/>
                <w:left w:val="single" w:sz="2" w:space="0" w:color="E3E3E3"/>
                <w:bottom w:val="single" w:sz="2" w:space="0" w:color="E3E3E3"/>
                <w:right w:val="single" w:sz="2" w:space="0" w:color="E3E3E3"/>
              </w:divBdr>
              <w:divsChild>
                <w:div w:id="1693460561">
                  <w:marLeft w:val="0"/>
                  <w:marRight w:val="0"/>
                  <w:marTop w:val="0"/>
                  <w:marBottom w:val="0"/>
                  <w:divBdr>
                    <w:top w:val="single" w:sz="2" w:space="0" w:color="E3E3E3"/>
                    <w:left w:val="single" w:sz="2" w:space="0" w:color="E3E3E3"/>
                    <w:bottom w:val="single" w:sz="2" w:space="0" w:color="E3E3E3"/>
                    <w:right w:val="single" w:sz="2" w:space="0" w:color="E3E3E3"/>
                  </w:divBdr>
                  <w:divsChild>
                    <w:div w:id="485242116">
                      <w:marLeft w:val="0"/>
                      <w:marRight w:val="0"/>
                      <w:marTop w:val="0"/>
                      <w:marBottom w:val="0"/>
                      <w:divBdr>
                        <w:top w:val="single" w:sz="2" w:space="0" w:color="E3E3E3"/>
                        <w:left w:val="single" w:sz="2" w:space="0" w:color="E3E3E3"/>
                        <w:bottom w:val="single" w:sz="2" w:space="0" w:color="E3E3E3"/>
                        <w:right w:val="single" w:sz="2" w:space="0" w:color="E3E3E3"/>
                      </w:divBdr>
                      <w:divsChild>
                        <w:div w:id="1999111342">
                          <w:marLeft w:val="0"/>
                          <w:marRight w:val="0"/>
                          <w:marTop w:val="0"/>
                          <w:marBottom w:val="0"/>
                          <w:divBdr>
                            <w:top w:val="single" w:sz="2" w:space="0" w:color="E3E3E3"/>
                            <w:left w:val="single" w:sz="2" w:space="0" w:color="E3E3E3"/>
                            <w:bottom w:val="single" w:sz="2" w:space="0" w:color="E3E3E3"/>
                            <w:right w:val="single" w:sz="2" w:space="0" w:color="E3E3E3"/>
                          </w:divBdr>
                          <w:divsChild>
                            <w:div w:id="1683433384">
                              <w:marLeft w:val="0"/>
                              <w:marRight w:val="0"/>
                              <w:marTop w:val="100"/>
                              <w:marBottom w:val="100"/>
                              <w:divBdr>
                                <w:top w:val="single" w:sz="2" w:space="0" w:color="E3E3E3"/>
                                <w:left w:val="single" w:sz="2" w:space="0" w:color="E3E3E3"/>
                                <w:bottom w:val="single" w:sz="2" w:space="0" w:color="E3E3E3"/>
                                <w:right w:val="single" w:sz="2" w:space="0" w:color="E3E3E3"/>
                              </w:divBdr>
                              <w:divsChild>
                                <w:div w:id="1180314149">
                                  <w:marLeft w:val="0"/>
                                  <w:marRight w:val="0"/>
                                  <w:marTop w:val="0"/>
                                  <w:marBottom w:val="0"/>
                                  <w:divBdr>
                                    <w:top w:val="single" w:sz="2" w:space="0" w:color="E3E3E3"/>
                                    <w:left w:val="single" w:sz="2" w:space="0" w:color="E3E3E3"/>
                                    <w:bottom w:val="single" w:sz="2" w:space="0" w:color="E3E3E3"/>
                                    <w:right w:val="single" w:sz="2" w:space="0" w:color="E3E3E3"/>
                                  </w:divBdr>
                                  <w:divsChild>
                                    <w:div w:id="747969803">
                                      <w:marLeft w:val="0"/>
                                      <w:marRight w:val="0"/>
                                      <w:marTop w:val="0"/>
                                      <w:marBottom w:val="0"/>
                                      <w:divBdr>
                                        <w:top w:val="single" w:sz="2" w:space="0" w:color="E3E3E3"/>
                                        <w:left w:val="single" w:sz="2" w:space="0" w:color="E3E3E3"/>
                                        <w:bottom w:val="single" w:sz="2" w:space="0" w:color="E3E3E3"/>
                                        <w:right w:val="single" w:sz="2" w:space="0" w:color="E3E3E3"/>
                                      </w:divBdr>
                                      <w:divsChild>
                                        <w:div w:id="1375693843">
                                          <w:marLeft w:val="0"/>
                                          <w:marRight w:val="0"/>
                                          <w:marTop w:val="0"/>
                                          <w:marBottom w:val="0"/>
                                          <w:divBdr>
                                            <w:top w:val="single" w:sz="2" w:space="0" w:color="E3E3E3"/>
                                            <w:left w:val="single" w:sz="2" w:space="0" w:color="E3E3E3"/>
                                            <w:bottom w:val="single" w:sz="2" w:space="0" w:color="E3E3E3"/>
                                            <w:right w:val="single" w:sz="2" w:space="0" w:color="E3E3E3"/>
                                          </w:divBdr>
                                          <w:divsChild>
                                            <w:div w:id="1498233172">
                                              <w:marLeft w:val="0"/>
                                              <w:marRight w:val="0"/>
                                              <w:marTop w:val="0"/>
                                              <w:marBottom w:val="0"/>
                                              <w:divBdr>
                                                <w:top w:val="single" w:sz="2" w:space="0" w:color="E3E3E3"/>
                                                <w:left w:val="single" w:sz="2" w:space="0" w:color="E3E3E3"/>
                                                <w:bottom w:val="single" w:sz="2" w:space="0" w:color="E3E3E3"/>
                                                <w:right w:val="single" w:sz="2" w:space="0" w:color="E3E3E3"/>
                                              </w:divBdr>
                                              <w:divsChild>
                                                <w:div w:id="1793790899">
                                                  <w:marLeft w:val="0"/>
                                                  <w:marRight w:val="0"/>
                                                  <w:marTop w:val="0"/>
                                                  <w:marBottom w:val="0"/>
                                                  <w:divBdr>
                                                    <w:top w:val="single" w:sz="2" w:space="0" w:color="E3E3E3"/>
                                                    <w:left w:val="single" w:sz="2" w:space="0" w:color="E3E3E3"/>
                                                    <w:bottom w:val="single" w:sz="2" w:space="0" w:color="E3E3E3"/>
                                                    <w:right w:val="single" w:sz="2" w:space="0" w:color="E3E3E3"/>
                                                  </w:divBdr>
                                                  <w:divsChild>
                                                    <w:div w:id="1879313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64758932">
          <w:marLeft w:val="0"/>
          <w:marRight w:val="0"/>
          <w:marTop w:val="0"/>
          <w:marBottom w:val="0"/>
          <w:divBdr>
            <w:top w:val="none" w:sz="0" w:space="0" w:color="auto"/>
            <w:left w:val="none" w:sz="0" w:space="0" w:color="auto"/>
            <w:bottom w:val="none" w:sz="0" w:space="0" w:color="auto"/>
            <w:right w:val="none" w:sz="0" w:space="0" w:color="auto"/>
          </w:divBdr>
        </w:div>
      </w:divsChild>
    </w:div>
    <w:div w:id="1356081218">
      <w:bodyDiv w:val="1"/>
      <w:marLeft w:val="0"/>
      <w:marRight w:val="0"/>
      <w:marTop w:val="0"/>
      <w:marBottom w:val="0"/>
      <w:divBdr>
        <w:top w:val="none" w:sz="0" w:space="0" w:color="auto"/>
        <w:left w:val="none" w:sz="0" w:space="0" w:color="auto"/>
        <w:bottom w:val="none" w:sz="0" w:space="0" w:color="auto"/>
        <w:right w:val="none" w:sz="0" w:space="0" w:color="auto"/>
      </w:divBdr>
    </w:div>
    <w:div w:id="1370371868">
      <w:bodyDiv w:val="1"/>
      <w:marLeft w:val="0"/>
      <w:marRight w:val="0"/>
      <w:marTop w:val="0"/>
      <w:marBottom w:val="0"/>
      <w:divBdr>
        <w:top w:val="none" w:sz="0" w:space="0" w:color="auto"/>
        <w:left w:val="none" w:sz="0" w:space="0" w:color="auto"/>
        <w:bottom w:val="none" w:sz="0" w:space="0" w:color="auto"/>
        <w:right w:val="none" w:sz="0" w:space="0" w:color="auto"/>
      </w:divBdr>
    </w:div>
    <w:div w:id="1396975454">
      <w:bodyDiv w:val="1"/>
      <w:marLeft w:val="0"/>
      <w:marRight w:val="0"/>
      <w:marTop w:val="0"/>
      <w:marBottom w:val="0"/>
      <w:divBdr>
        <w:top w:val="none" w:sz="0" w:space="0" w:color="auto"/>
        <w:left w:val="none" w:sz="0" w:space="0" w:color="auto"/>
        <w:bottom w:val="none" w:sz="0" w:space="0" w:color="auto"/>
        <w:right w:val="none" w:sz="0" w:space="0" w:color="auto"/>
      </w:divBdr>
    </w:div>
    <w:div w:id="1405449998">
      <w:bodyDiv w:val="1"/>
      <w:marLeft w:val="0"/>
      <w:marRight w:val="0"/>
      <w:marTop w:val="0"/>
      <w:marBottom w:val="0"/>
      <w:divBdr>
        <w:top w:val="none" w:sz="0" w:space="0" w:color="auto"/>
        <w:left w:val="none" w:sz="0" w:space="0" w:color="auto"/>
        <w:bottom w:val="none" w:sz="0" w:space="0" w:color="auto"/>
        <w:right w:val="none" w:sz="0" w:space="0" w:color="auto"/>
      </w:divBdr>
      <w:divsChild>
        <w:div w:id="251667166">
          <w:marLeft w:val="0"/>
          <w:marRight w:val="0"/>
          <w:marTop w:val="0"/>
          <w:marBottom w:val="0"/>
          <w:divBdr>
            <w:top w:val="single" w:sz="2" w:space="0" w:color="auto"/>
            <w:left w:val="single" w:sz="2" w:space="0" w:color="auto"/>
            <w:bottom w:val="single" w:sz="2" w:space="0" w:color="auto"/>
            <w:right w:val="single" w:sz="2" w:space="0" w:color="auto"/>
          </w:divBdr>
          <w:divsChild>
            <w:div w:id="179854753">
              <w:marLeft w:val="0"/>
              <w:marRight w:val="0"/>
              <w:marTop w:val="0"/>
              <w:marBottom w:val="0"/>
              <w:divBdr>
                <w:top w:val="single" w:sz="2" w:space="0" w:color="auto"/>
                <w:left w:val="single" w:sz="2" w:space="0" w:color="auto"/>
                <w:bottom w:val="single" w:sz="2" w:space="0" w:color="auto"/>
                <w:right w:val="single" w:sz="2" w:space="0" w:color="auto"/>
              </w:divBdr>
              <w:divsChild>
                <w:div w:id="210963932">
                  <w:marLeft w:val="0"/>
                  <w:marRight w:val="0"/>
                  <w:marTop w:val="0"/>
                  <w:marBottom w:val="0"/>
                  <w:divBdr>
                    <w:top w:val="single" w:sz="2" w:space="0" w:color="auto"/>
                    <w:left w:val="single" w:sz="2" w:space="0" w:color="auto"/>
                    <w:bottom w:val="single" w:sz="2" w:space="0" w:color="auto"/>
                    <w:right w:val="single" w:sz="2" w:space="0" w:color="auto"/>
                  </w:divBdr>
                </w:div>
                <w:div w:id="853307017">
                  <w:marLeft w:val="0"/>
                  <w:marRight w:val="0"/>
                  <w:marTop w:val="0"/>
                  <w:marBottom w:val="0"/>
                  <w:divBdr>
                    <w:top w:val="single" w:sz="2" w:space="0" w:color="auto"/>
                    <w:left w:val="single" w:sz="2" w:space="0" w:color="auto"/>
                    <w:bottom w:val="single" w:sz="2" w:space="0" w:color="auto"/>
                    <w:right w:val="single" w:sz="2" w:space="0" w:color="auto"/>
                  </w:divBdr>
                </w:div>
                <w:div w:id="935603100">
                  <w:marLeft w:val="0"/>
                  <w:marRight w:val="0"/>
                  <w:marTop w:val="0"/>
                  <w:marBottom w:val="0"/>
                  <w:divBdr>
                    <w:top w:val="single" w:sz="2" w:space="0" w:color="auto"/>
                    <w:left w:val="single" w:sz="2" w:space="0" w:color="auto"/>
                    <w:bottom w:val="single" w:sz="2" w:space="0" w:color="auto"/>
                    <w:right w:val="single" w:sz="2" w:space="0" w:color="auto"/>
                  </w:divBdr>
                </w:div>
                <w:div w:id="1918513769">
                  <w:marLeft w:val="0"/>
                  <w:marRight w:val="0"/>
                  <w:marTop w:val="0"/>
                  <w:marBottom w:val="0"/>
                  <w:divBdr>
                    <w:top w:val="single" w:sz="2" w:space="0" w:color="auto"/>
                    <w:left w:val="single" w:sz="2" w:space="0" w:color="auto"/>
                    <w:bottom w:val="single" w:sz="2" w:space="0" w:color="auto"/>
                    <w:right w:val="single" w:sz="2" w:space="0" w:color="auto"/>
                  </w:divBdr>
                </w:div>
              </w:divsChild>
            </w:div>
            <w:div w:id="728727008">
              <w:marLeft w:val="0"/>
              <w:marRight w:val="0"/>
              <w:marTop w:val="0"/>
              <w:marBottom w:val="0"/>
              <w:divBdr>
                <w:top w:val="single" w:sz="2" w:space="0" w:color="auto"/>
                <w:left w:val="single" w:sz="2" w:space="0" w:color="auto"/>
                <w:bottom w:val="single" w:sz="2" w:space="0" w:color="auto"/>
                <w:right w:val="single" w:sz="2" w:space="0" w:color="auto"/>
              </w:divBdr>
              <w:divsChild>
                <w:div w:id="11150541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57103329">
          <w:marLeft w:val="0"/>
          <w:marRight w:val="0"/>
          <w:marTop w:val="0"/>
          <w:marBottom w:val="0"/>
          <w:divBdr>
            <w:top w:val="single" w:sz="2" w:space="0" w:color="auto"/>
            <w:left w:val="single" w:sz="2" w:space="0" w:color="auto"/>
            <w:bottom w:val="single" w:sz="2" w:space="0" w:color="auto"/>
            <w:right w:val="single" w:sz="2" w:space="0" w:color="auto"/>
          </w:divBdr>
          <w:divsChild>
            <w:div w:id="338655464">
              <w:marLeft w:val="0"/>
              <w:marRight w:val="0"/>
              <w:marTop w:val="0"/>
              <w:marBottom w:val="0"/>
              <w:divBdr>
                <w:top w:val="single" w:sz="2" w:space="0" w:color="auto"/>
                <w:left w:val="single" w:sz="2" w:space="0" w:color="auto"/>
                <w:bottom w:val="single" w:sz="2" w:space="0" w:color="auto"/>
                <w:right w:val="single" w:sz="2" w:space="0" w:color="auto"/>
              </w:divBdr>
            </w:div>
            <w:div w:id="884365842">
              <w:marLeft w:val="0"/>
              <w:marRight w:val="0"/>
              <w:marTop w:val="0"/>
              <w:marBottom w:val="0"/>
              <w:divBdr>
                <w:top w:val="single" w:sz="2" w:space="0" w:color="auto"/>
                <w:left w:val="single" w:sz="2" w:space="0" w:color="auto"/>
                <w:bottom w:val="single" w:sz="2" w:space="0" w:color="auto"/>
                <w:right w:val="single" w:sz="2" w:space="0" w:color="auto"/>
              </w:divBdr>
              <w:divsChild>
                <w:div w:id="246034489">
                  <w:marLeft w:val="0"/>
                  <w:marRight w:val="0"/>
                  <w:marTop w:val="0"/>
                  <w:marBottom w:val="0"/>
                  <w:divBdr>
                    <w:top w:val="single" w:sz="2" w:space="0" w:color="auto"/>
                    <w:left w:val="single" w:sz="2" w:space="0" w:color="auto"/>
                    <w:bottom w:val="single" w:sz="2" w:space="0" w:color="auto"/>
                    <w:right w:val="single" w:sz="2" w:space="0" w:color="auto"/>
                  </w:divBdr>
                  <w:divsChild>
                    <w:div w:id="1377125464">
                      <w:marLeft w:val="0"/>
                      <w:marRight w:val="0"/>
                      <w:marTop w:val="0"/>
                      <w:marBottom w:val="0"/>
                      <w:divBdr>
                        <w:top w:val="single" w:sz="2" w:space="0" w:color="auto"/>
                        <w:left w:val="single" w:sz="2" w:space="0" w:color="auto"/>
                        <w:bottom w:val="single" w:sz="2" w:space="0" w:color="auto"/>
                        <w:right w:val="single" w:sz="2" w:space="0" w:color="auto"/>
                      </w:divBdr>
                    </w:div>
                  </w:divsChild>
                </w:div>
                <w:div w:id="331223966">
                  <w:marLeft w:val="0"/>
                  <w:marRight w:val="0"/>
                  <w:marTop w:val="0"/>
                  <w:marBottom w:val="0"/>
                  <w:divBdr>
                    <w:top w:val="single" w:sz="2" w:space="0" w:color="auto"/>
                    <w:left w:val="single" w:sz="2" w:space="0" w:color="auto"/>
                    <w:bottom w:val="single" w:sz="2" w:space="0" w:color="auto"/>
                    <w:right w:val="single" w:sz="2" w:space="0" w:color="auto"/>
                  </w:divBdr>
                  <w:divsChild>
                    <w:div w:id="768626921">
                      <w:marLeft w:val="0"/>
                      <w:marRight w:val="0"/>
                      <w:marTop w:val="0"/>
                      <w:marBottom w:val="0"/>
                      <w:divBdr>
                        <w:top w:val="single" w:sz="2" w:space="0" w:color="auto"/>
                        <w:left w:val="single" w:sz="2" w:space="0" w:color="auto"/>
                        <w:bottom w:val="single" w:sz="2" w:space="0" w:color="auto"/>
                        <w:right w:val="single" w:sz="2" w:space="0" w:color="auto"/>
                      </w:divBdr>
                    </w:div>
                  </w:divsChild>
                </w:div>
                <w:div w:id="441996757">
                  <w:marLeft w:val="0"/>
                  <w:marRight w:val="0"/>
                  <w:marTop w:val="0"/>
                  <w:marBottom w:val="0"/>
                  <w:divBdr>
                    <w:top w:val="single" w:sz="2" w:space="0" w:color="auto"/>
                    <w:left w:val="single" w:sz="2" w:space="0" w:color="auto"/>
                    <w:bottom w:val="single" w:sz="2" w:space="0" w:color="auto"/>
                    <w:right w:val="single" w:sz="2" w:space="0" w:color="auto"/>
                  </w:divBdr>
                  <w:divsChild>
                    <w:div w:id="484511595">
                      <w:marLeft w:val="0"/>
                      <w:marRight w:val="0"/>
                      <w:marTop w:val="0"/>
                      <w:marBottom w:val="0"/>
                      <w:divBdr>
                        <w:top w:val="single" w:sz="2" w:space="0" w:color="auto"/>
                        <w:left w:val="single" w:sz="2" w:space="0" w:color="auto"/>
                        <w:bottom w:val="single" w:sz="2" w:space="0" w:color="auto"/>
                        <w:right w:val="single" w:sz="2" w:space="0" w:color="auto"/>
                      </w:divBdr>
                    </w:div>
                  </w:divsChild>
                </w:div>
                <w:div w:id="492333019">
                  <w:marLeft w:val="0"/>
                  <w:marRight w:val="0"/>
                  <w:marTop w:val="0"/>
                  <w:marBottom w:val="0"/>
                  <w:divBdr>
                    <w:top w:val="single" w:sz="2" w:space="0" w:color="auto"/>
                    <w:left w:val="single" w:sz="2" w:space="0" w:color="auto"/>
                    <w:bottom w:val="single" w:sz="2" w:space="0" w:color="auto"/>
                    <w:right w:val="single" w:sz="2" w:space="0" w:color="auto"/>
                  </w:divBdr>
                  <w:divsChild>
                    <w:div w:id="880553791">
                      <w:marLeft w:val="0"/>
                      <w:marRight w:val="0"/>
                      <w:marTop w:val="0"/>
                      <w:marBottom w:val="0"/>
                      <w:divBdr>
                        <w:top w:val="single" w:sz="2" w:space="0" w:color="auto"/>
                        <w:left w:val="single" w:sz="2" w:space="0" w:color="auto"/>
                        <w:bottom w:val="single" w:sz="2" w:space="0" w:color="auto"/>
                        <w:right w:val="single" w:sz="2" w:space="0" w:color="auto"/>
                      </w:divBdr>
                    </w:div>
                  </w:divsChild>
                </w:div>
                <w:div w:id="508954699">
                  <w:marLeft w:val="0"/>
                  <w:marRight w:val="0"/>
                  <w:marTop w:val="0"/>
                  <w:marBottom w:val="0"/>
                  <w:divBdr>
                    <w:top w:val="single" w:sz="2" w:space="0" w:color="auto"/>
                    <w:left w:val="single" w:sz="2" w:space="0" w:color="auto"/>
                    <w:bottom w:val="single" w:sz="2" w:space="0" w:color="auto"/>
                    <w:right w:val="single" w:sz="2" w:space="0" w:color="auto"/>
                  </w:divBdr>
                  <w:divsChild>
                    <w:div w:id="519274267">
                      <w:marLeft w:val="0"/>
                      <w:marRight w:val="0"/>
                      <w:marTop w:val="0"/>
                      <w:marBottom w:val="0"/>
                      <w:divBdr>
                        <w:top w:val="single" w:sz="2" w:space="0" w:color="auto"/>
                        <w:left w:val="single" w:sz="2" w:space="0" w:color="auto"/>
                        <w:bottom w:val="single" w:sz="2" w:space="0" w:color="auto"/>
                        <w:right w:val="single" w:sz="2" w:space="0" w:color="auto"/>
                      </w:divBdr>
                    </w:div>
                    <w:div w:id="648561773">
                      <w:marLeft w:val="0"/>
                      <w:marRight w:val="0"/>
                      <w:marTop w:val="0"/>
                      <w:marBottom w:val="0"/>
                      <w:divBdr>
                        <w:top w:val="single" w:sz="2" w:space="0" w:color="auto"/>
                        <w:left w:val="single" w:sz="2" w:space="0" w:color="auto"/>
                        <w:bottom w:val="single" w:sz="2" w:space="0" w:color="auto"/>
                        <w:right w:val="single" w:sz="2" w:space="0" w:color="auto"/>
                      </w:divBdr>
                    </w:div>
                    <w:div w:id="1201937154">
                      <w:marLeft w:val="0"/>
                      <w:marRight w:val="0"/>
                      <w:marTop w:val="0"/>
                      <w:marBottom w:val="0"/>
                      <w:divBdr>
                        <w:top w:val="single" w:sz="2" w:space="0" w:color="auto"/>
                        <w:left w:val="single" w:sz="2" w:space="0" w:color="auto"/>
                        <w:bottom w:val="single" w:sz="2" w:space="0" w:color="auto"/>
                        <w:right w:val="single" w:sz="2" w:space="0" w:color="auto"/>
                      </w:divBdr>
                    </w:div>
                    <w:div w:id="1420298002">
                      <w:marLeft w:val="0"/>
                      <w:marRight w:val="0"/>
                      <w:marTop w:val="0"/>
                      <w:marBottom w:val="0"/>
                      <w:divBdr>
                        <w:top w:val="single" w:sz="2" w:space="0" w:color="auto"/>
                        <w:left w:val="single" w:sz="2" w:space="0" w:color="auto"/>
                        <w:bottom w:val="single" w:sz="2" w:space="0" w:color="auto"/>
                        <w:right w:val="single" w:sz="2" w:space="0" w:color="auto"/>
                      </w:divBdr>
                    </w:div>
                  </w:divsChild>
                </w:div>
                <w:div w:id="976106910">
                  <w:marLeft w:val="0"/>
                  <w:marRight w:val="0"/>
                  <w:marTop w:val="0"/>
                  <w:marBottom w:val="0"/>
                  <w:divBdr>
                    <w:top w:val="single" w:sz="2" w:space="0" w:color="auto"/>
                    <w:left w:val="single" w:sz="2" w:space="0" w:color="auto"/>
                    <w:bottom w:val="single" w:sz="2" w:space="0" w:color="auto"/>
                    <w:right w:val="single" w:sz="2" w:space="0" w:color="auto"/>
                  </w:divBdr>
                </w:div>
                <w:div w:id="990670706">
                  <w:marLeft w:val="0"/>
                  <w:marRight w:val="0"/>
                  <w:marTop w:val="0"/>
                  <w:marBottom w:val="0"/>
                  <w:divBdr>
                    <w:top w:val="single" w:sz="2" w:space="0" w:color="auto"/>
                    <w:left w:val="single" w:sz="2" w:space="0" w:color="auto"/>
                    <w:bottom w:val="single" w:sz="2" w:space="0" w:color="auto"/>
                    <w:right w:val="single" w:sz="2" w:space="0" w:color="auto"/>
                  </w:divBdr>
                  <w:divsChild>
                    <w:div w:id="1502966029">
                      <w:marLeft w:val="0"/>
                      <w:marRight w:val="0"/>
                      <w:marTop w:val="0"/>
                      <w:marBottom w:val="0"/>
                      <w:divBdr>
                        <w:top w:val="single" w:sz="2" w:space="0" w:color="auto"/>
                        <w:left w:val="single" w:sz="2" w:space="0" w:color="auto"/>
                        <w:bottom w:val="single" w:sz="2" w:space="0" w:color="auto"/>
                        <w:right w:val="single" w:sz="2" w:space="0" w:color="auto"/>
                      </w:divBdr>
                    </w:div>
                  </w:divsChild>
                </w:div>
                <w:div w:id="1144278447">
                  <w:marLeft w:val="0"/>
                  <w:marRight w:val="0"/>
                  <w:marTop w:val="0"/>
                  <w:marBottom w:val="0"/>
                  <w:divBdr>
                    <w:top w:val="single" w:sz="2" w:space="0" w:color="auto"/>
                    <w:left w:val="single" w:sz="2" w:space="0" w:color="auto"/>
                    <w:bottom w:val="single" w:sz="2" w:space="0" w:color="auto"/>
                    <w:right w:val="single" w:sz="2" w:space="0" w:color="auto"/>
                  </w:divBdr>
                </w:div>
                <w:div w:id="1150904332">
                  <w:marLeft w:val="0"/>
                  <w:marRight w:val="0"/>
                  <w:marTop w:val="0"/>
                  <w:marBottom w:val="0"/>
                  <w:divBdr>
                    <w:top w:val="single" w:sz="2" w:space="0" w:color="auto"/>
                    <w:left w:val="single" w:sz="2" w:space="0" w:color="auto"/>
                    <w:bottom w:val="single" w:sz="2" w:space="0" w:color="auto"/>
                    <w:right w:val="single" w:sz="2" w:space="0" w:color="auto"/>
                  </w:divBdr>
                </w:div>
                <w:div w:id="1526091713">
                  <w:marLeft w:val="0"/>
                  <w:marRight w:val="0"/>
                  <w:marTop w:val="0"/>
                  <w:marBottom w:val="0"/>
                  <w:divBdr>
                    <w:top w:val="single" w:sz="2" w:space="0" w:color="auto"/>
                    <w:left w:val="single" w:sz="2" w:space="0" w:color="auto"/>
                    <w:bottom w:val="single" w:sz="2" w:space="0" w:color="auto"/>
                    <w:right w:val="single" w:sz="2" w:space="0" w:color="auto"/>
                  </w:divBdr>
                  <w:divsChild>
                    <w:div w:id="387650654">
                      <w:marLeft w:val="0"/>
                      <w:marRight w:val="0"/>
                      <w:marTop w:val="0"/>
                      <w:marBottom w:val="0"/>
                      <w:divBdr>
                        <w:top w:val="single" w:sz="2" w:space="0" w:color="auto"/>
                        <w:left w:val="single" w:sz="2" w:space="0" w:color="auto"/>
                        <w:bottom w:val="single" w:sz="2" w:space="0" w:color="auto"/>
                        <w:right w:val="single" w:sz="2" w:space="0" w:color="auto"/>
                      </w:divBdr>
                    </w:div>
                    <w:div w:id="729227490">
                      <w:marLeft w:val="0"/>
                      <w:marRight w:val="0"/>
                      <w:marTop w:val="0"/>
                      <w:marBottom w:val="0"/>
                      <w:divBdr>
                        <w:top w:val="single" w:sz="2" w:space="0" w:color="auto"/>
                        <w:left w:val="single" w:sz="2" w:space="0" w:color="auto"/>
                        <w:bottom w:val="single" w:sz="2" w:space="0" w:color="auto"/>
                        <w:right w:val="single" w:sz="2" w:space="0" w:color="auto"/>
                      </w:divBdr>
                    </w:div>
                    <w:div w:id="743257237">
                      <w:marLeft w:val="0"/>
                      <w:marRight w:val="0"/>
                      <w:marTop w:val="0"/>
                      <w:marBottom w:val="0"/>
                      <w:divBdr>
                        <w:top w:val="single" w:sz="2" w:space="0" w:color="auto"/>
                        <w:left w:val="single" w:sz="2" w:space="0" w:color="auto"/>
                        <w:bottom w:val="single" w:sz="2" w:space="0" w:color="auto"/>
                        <w:right w:val="single" w:sz="2" w:space="0" w:color="auto"/>
                      </w:divBdr>
                    </w:div>
                    <w:div w:id="1180436339">
                      <w:marLeft w:val="0"/>
                      <w:marRight w:val="0"/>
                      <w:marTop w:val="0"/>
                      <w:marBottom w:val="0"/>
                      <w:divBdr>
                        <w:top w:val="single" w:sz="2" w:space="0" w:color="auto"/>
                        <w:left w:val="single" w:sz="2" w:space="0" w:color="auto"/>
                        <w:bottom w:val="single" w:sz="2" w:space="0" w:color="auto"/>
                        <w:right w:val="single" w:sz="2" w:space="0" w:color="auto"/>
                      </w:divBdr>
                    </w:div>
                    <w:div w:id="1271939254">
                      <w:marLeft w:val="0"/>
                      <w:marRight w:val="0"/>
                      <w:marTop w:val="0"/>
                      <w:marBottom w:val="0"/>
                      <w:divBdr>
                        <w:top w:val="single" w:sz="2" w:space="0" w:color="auto"/>
                        <w:left w:val="single" w:sz="2" w:space="0" w:color="auto"/>
                        <w:bottom w:val="single" w:sz="2" w:space="0" w:color="auto"/>
                        <w:right w:val="single" w:sz="2" w:space="0" w:color="auto"/>
                      </w:divBdr>
                    </w:div>
                    <w:div w:id="1688945306">
                      <w:marLeft w:val="0"/>
                      <w:marRight w:val="0"/>
                      <w:marTop w:val="0"/>
                      <w:marBottom w:val="0"/>
                      <w:divBdr>
                        <w:top w:val="single" w:sz="2" w:space="0" w:color="auto"/>
                        <w:left w:val="single" w:sz="2" w:space="0" w:color="auto"/>
                        <w:bottom w:val="single" w:sz="2" w:space="0" w:color="auto"/>
                        <w:right w:val="single" w:sz="2" w:space="0" w:color="auto"/>
                      </w:divBdr>
                    </w:div>
                  </w:divsChild>
                </w:div>
                <w:div w:id="1719627234">
                  <w:marLeft w:val="0"/>
                  <w:marRight w:val="0"/>
                  <w:marTop w:val="0"/>
                  <w:marBottom w:val="0"/>
                  <w:divBdr>
                    <w:top w:val="single" w:sz="2" w:space="0" w:color="auto"/>
                    <w:left w:val="single" w:sz="2" w:space="0" w:color="auto"/>
                    <w:bottom w:val="single" w:sz="2" w:space="0" w:color="auto"/>
                    <w:right w:val="single" w:sz="2" w:space="0" w:color="auto"/>
                  </w:divBdr>
                  <w:divsChild>
                    <w:div w:id="219443363">
                      <w:marLeft w:val="0"/>
                      <w:marRight w:val="0"/>
                      <w:marTop w:val="0"/>
                      <w:marBottom w:val="0"/>
                      <w:divBdr>
                        <w:top w:val="single" w:sz="2" w:space="0" w:color="auto"/>
                        <w:left w:val="single" w:sz="2" w:space="0" w:color="auto"/>
                        <w:bottom w:val="single" w:sz="2" w:space="0" w:color="auto"/>
                        <w:right w:val="single" w:sz="2" w:space="0" w:color="auto"/>
                      </w:divBdr>
                    </w:div>
                    <w:div w:id="553125545">
                      <w:marLeft w:val="0"/>
                      <w:marRight w:val="0"/>
                      <w:marTop w:val="0"/>
                      <w:marBottom w:val="0"/>
                      <w:divBdr>
                        <w:top w:val="single" w:sz="2" w:space="0" w:color="auto"/>
                        <w:left w:val="single" w:sz="2" w:space="0" w:color="auto"/>
                        <w:bottom w:val="single" w:sz="2" w:space="0" w:color="auto"/>
                        <w:right w:val="single" w:sz="2" w:space="0" w:color="auto"/>
                      </w:divBdr>
                    </w:div>
                    <w:div w:id="1216041375">
                      <w:marLeft w:val="0"/>
                      <w:marRight w:val="0"/>
                      <w:marTop w:val="0"/>
                      <w:marBottom w:val="0"/>
                      <w:divBdr>
                        <w:top w:val="single" w:sz="2" w:space="0" w:color="auto"/>
                        <w:left w:val="single" w:sz="2" w:space="0" w:color="auto"/>
                        <w:bottom w:val="single" w:sz="2" w:space="0" w:color="auto"/>
                        <w:right w:val="single" w:sz="2" w:space="0" w:color="auto"/>
                      </w:divBdr>
                    </w:div>
                    <w:div w:id="12556247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836191689">
          <w:marLeft w:val="0"/>
          <w:marRight w:val="0"/>
          <w:marTop w:val="0"/>
          <w:marBottom w:val="0"/>
          <w:divBdr>
            <w:top w:val="single" w:sz="2" w:space="0" w:color="auto"/>
            <w:left w:val="single" w:sz="2" w:space="0" w:color="auto"/>
            <w:bottom w:val="single" w:sz="2" w:space="0" w:color="auto"/>
            <w:right w:val="single" w:sz="2" w:space="0" w:color="auto"/>
          </w:divBdr>
          <w:divsChild>
            <w:div w:id="894127367">
              <w:marLeft w:val="0"/>
              <w:marRight w:val="0"/>
              <w:marTop w:val="0"/>
              <w:marBottom w:val="0"/>
              <w:divBdr>
                <w:top w:val="single" w:sz="2" w:space="0" w:color="auto"/>
                <w:left w:val="single" w:sz="2" w:space="0" w:color="auto"/>
                <w:bottom w:val="single" w:sz="2" w:space="0" w:color="auto"/>
                <w:right w:val="single" w:sz="2" w:space="0" w:color="auto"/>
              </w:divBdr>
              <w:divsChild>
                <w:div w:id="603265638">
                  <w:marLeft w:val="0"/>
                  <w:marRight w:val="0"/>
                  <w:marTop w:val="0"/>
                  <w:marBottom w:val="0"/>
                  <w:divBdr>
                    <w:top w:val="single" w:sz="2" w:space="0" w:color="auto"/>
                    <w:left w:val="single" w:sz="2" w:space="0" w:color="auto"/>
                    <w:bottom w:val="single" w:sz="2" w:space="0" w:color="auto"/>
                    <w:right w:val="single" w:sz="2" w:space="0" w:color="auto"/>
                  </w:divBdr>
                </w:div>
                <w:div w:id="627129463">
                  <w:marLeft w:val="0"/>
                  <w:marRight w:val="0"/>
                  <w:marTop w:val="0"/>
                  <w:marBottom w:val="0"/>
                  <w:divBdr>
                    <w:top w:val="single" w:sz="2" w:space="0" w:color="auto"/>
                    <w:left w:val="single" w:sz="2" w:space="0" w:color="auto"/>
                    <w:bottom w:val="single" w:sz="2" w:space="0" w:color="auto"/>
                    <w:right w:val="single" w:sz="2" w:space="0" w:color="auto"/>
                  </w:divBdr>
                </w:div>
                <w:div w:id="679282357">
                  <w:marLeft w:val="0"/>
                  <w:marRight w:val="0"/>
                  <w:marTop w:val="0"/>
                  <w:marBottom w:val="0"/>
                  <w:divBdr>
                    <w:top w:val="single" w:sz="2" w:space="0" w:color="auto"/>
                    <w:left w:val="single" w:sz="2" w:space="0" w:color="auto"/>
                    <w:bottom w:val="single" w:sz="2" w:space="0" w:color="auto"/>
                    <w:right w:val="single" w:sz="2" w:space="0" w:color="auto"/>
                  </w:divBdr>
                </w:div>
                <w:div w:id="918947258">
                  <w:marLeft w:val="0"/>
                  <w:marRight w:val="0"/>
                  <w:marTop w:val="0"/>
                  <w:marBottom w:val="0"/>
                  <w:divBdr>
                    <w:top w:val="single" w:sz="2" w:space="0" w:color="auto"/>
                    <w:left w:val="single" w:sz="2" w:space="0" w:color="auto"/>
                    <w:bottom w:val="single" w:sz="2" w:space="0" w:color="auto"/>
                    <w:right w:val="single" w:sz="2" w:space="0" w:color="auto"/>
                  </w:divBdr>
                </w:div>
                <w:div w:id="1308314056">
                  <w:marLeft w:val="0"/>
                  <w:marRight w:val="0"/>
                  <w:marTop w:val="0"/>
                  <w:marBottom w:val="0"/>
                  <w:divBdr>
                    <w:top w:val="single" w:sz="2" w:space="0" w:color="auto"/>
                    <w:left w:val="single" w:sz="2" w:space="0" w:color="auto"/>
                    <w:bottom w:val="single" w:sz="2" w:space="0" w:color="auto"/>
                    <w:right w:val="single" w:sz="2" w:space="0" w:color="auto"/>
                  </w:divBdr>
                </w:div>
                <w:div w:id="1503160480">
                  <w:marLeft w:val="0"/>
                  <w:marRight w:val="0"/>
                  <w:marTop w:val="0"/>
                  <w:marBottom w:val="0"/>
                  <w:divBdr>
                    <w:top w:val="single" w:sz="2" w:space="0" w:color="auto"/>
                    <w:left w:val="single" w:sz="2" w:space="0" w:color="auto"/>
                    <w:bottom w:val="single" w:sz="2" w:space="0" w:color="auto"/>
                    <w:right w:val="single" w:sz="2" w:space="0" w:color="auto"/>
                  </w:divBdr>
                </w:div>
                <w:div w:id="1533297371">
                  <w:marLeft w:val="0"/>
                  <w:marRight w:val="0"/>
                  <w:marTop w:val="0"/>
                  <w:marBottom w:val="0"/>
                  <w:divBdr>
                    <w:top w:val="single" w:sz="2" w:space="0" w:color="auto"/>
                    <w:left w:val="single" w:sz="2" w:space="0" w:color="auto"/>
                    <w:bottom w:val="single" w:sz="2" w:space="0" w:color="auto"/>
                    <w:right w:val="single" w:sz="2" w:space="0" w:color="auto"/>
                  </w:divBdr>
                </w:div>
                <w:div w:id="1551919070">
                  <w:marLeft w:val="0"/>
                  <w:marRight w:val="0"/>
                  <w:marTop w:val="0"/>
                  <w:marBottom w:val="0"/>
                  <w:divBdr>
                    <w:top w:val="single" w:sz="2" w:space="0" w:color="auto"/>
                    <w:left w:val="single" w:sz="2" w:space="0" w:color="auto"/>
                    <w:bottom w:val="single" w:sz="2" w:space="0" w:color="auto"/>
                    <w:right w:val="single" w:sz="2" w:space="0" w:color="auto"/>
                  </w:divBdr>
                </w:div>
                <w:div w:id="16392649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79055258">
      <w:bodyDiv w:val="1"/>
      <w:marLeft w:val="0"/>
      <w:marRight w:val="0"/>
      <w:marTop w:val="0"/>
      <w:marBottom w:val="0"/>
      <w:divBdr>
        <w:top w:val="none" w:sz="0" w:space="0" w:color="auto"/>
        <w:left w:val="none" w:sz="0" w:space="0" w:color="auto"/>
        <w:bottom w:val="none" w:sz="0" w:space="0" w:color="auto"/>
        <w:right w:val="none" w:sz="0" w:space="0" w:color="auto"/>
      </w:divBdr>
    </w:div>
    <w:div w:id="1719938090">
      <w:bodyDiv w:val="1"/>
      <w:marLeft w:val="0"/>
      <w:marRight w:val="0"/>
      <w:marTop w:val="0"/>
      <w:marBottom w:val="0"/>
      <w:divBdr>
        <w:top w:val="none" w:sz="0" w:space="0" w:color="auto"/>
        <w:left w:val="none" w:sz="0" w:space="0" w:color="auto"/>
        <w:bottom w:val="none" w:sz="0" w:space="0" w:color="auto"/>
        <w:right w:val="none" w:sz="0" w:space="0" w:color="auto"/>
      </w:divBdr>
    </w:div>
    <w:div w:id="1750542155">
      <w:bodyDiv w:val="1"/>
      <w:marLeft w:val="0"/>
      <w:marRight w:val="0"/>
      <w:marTop w:val="0"/>
      <w:marBottom w:val="0"/>
      <w:divBdr>
        <w:top w:val="none" w:sz="0" w:space="0" w:color="auto"/>
        <w:left w:val="none" w:sz="0" w:space="0" w:color="auto"/>
        <w:bottom w:val="none" w:sz="0" w:space="0" w:color="auto"/>
        <w:right w:val="none" w:sz="0" w:space="0" w:color="auto"/>
      </w:divBdr>
      <w:divsChild>
        <w:div w:id="179703080">
          <w:marLeft w:val="0"/>
          <w:marRight w:val="0"/>
          <w:marTop w:val="0"/>
          <w:marBottom w:val="0"/>
          <w:divBdr>
            <w:top w:val="none" w:sz="0" w:space="0" w:color="auto"/>
            <w:left w:val="none" w:sz="0" w:space="0" w:color="auto"/>
            <w:bottom w:val="none" w:sz="0" w:space="0" w:color="auto"/>
            <w:right w:val="none" w:sz="0" w:space="0" w:color="auto"/>
          </w:divBdr>
        </w:div>
        <w:div w:id="638996856">
          <w:marLeft w:val="0"/>
          <w:marRight w:val="0"/>
          <w:marTop w:val="0"/>
          <w:marBottom w:val="0"/>
          <w:divBdr>
            <w:top w:val="none" w:sz="0" w:space="0" w:color="auto"/>
            <w:left w:val="none" w:sz="0" w:space="0" w:color="auto"/>
            <w:bottom w:val="none" w:sz="0" w:space="0" w:color="auto"/>
            <w:right w:val="none" w:sz="0" w:space="0" w:color="auto"/>
          </w:divBdr>
        </w:div>
        <w:div w:id="1327516293">
          <w:marLeft w:val="0"/>
          <w:marRight w:val="0"/>
          <w:marTop w:val="0"/>
          <w:marBottom w:val="0"/>
          <w:divBdr>
            <w:top w:val="none" w:sz="0" w:space="0" w:color="auto"/>
            <w:left w:val="none" w:sz="0" w:space="0" w:color="auto"/>
            <w:bottom w:val="none" w:sz="0" w:space="0" w:color="auto"/>
            <w:right w:val="none" w:sz="0" w:space="0" w:color="auto"/>
          </w:divBdr>
        </w:div>
        <w:div w:id="1579437908">
          <w:marLeft w:val="0"/>
          <w:marRight w:val="0"/>
          <w:marTop w:val="0"/>
          <w:marBottom w:val="0"/>
          <w:divBdr>
            <w:top w:val="none" w:sz="0" w:space="0" w:color="auto"/>
            <w:left w:val="none" w:sz="0" w:space="0" w:color="auto"/>
            <w:bottom w:val="none" w:sz="0" w:space="0" w:color="auto"/>
            <w:right w:val="none" w:sz="0" w:space="0" w:color="auto"/>
          </w:divBdr>
        </w:div>
        <w:div w:id="1619680468">
          <w:marLeft w:val="0"/>
          <w:marRight w:val="0"/>
          <w:marTop w:val="0"/>
          <w:marBottom w:val="0"/>
          <w:divBdr>
            <w:top w:val="none" w:sz="0" w:space="0" w:color="auto"/>
            <w:left w:val="none" w:sz="0" w:space="0" w:color="auto"/>
            <w:bottom w:val="none" w:sz="0" w:space="0" w:color="auto"/>
            <w:right w:val="none" w:sz="0" w:space="0" w:color="auto"/>
          </w:divBdr>
        </w:div>
        <w:div w:id="1623926503">
          <w:marLeft w:val="0"/>
          <w:marRight w:val="0"/>
          <w:marTop w:val="0"/>
          <w:marBottom w:val="0"/>
          <w:divBdr>
            <w:top w:val="none" w:sz="0" w:space="0" w:color="auto"/>
            <w:left w:val="none" w:sz="0" w:space="0" w:color="auto"/>
            <w:bottom w:val="none" w:sz="0" w:space="0" w:color="auto"/>
            <w:right w:val="none" w:sz="0" w:space="0" w:color="auto"/>
          </w:divBdr>
        </w:div>
        <w:div w:id="2091733400">
          <w:marLeft w:val="0"/>
          <w:marRight w:val="0"/>
          <w:marTop w:val="0"/>
          <w:marBottom w:val="0"/>
          <w:divBdr>
            <w:top w:val="none" w:sz="0" w:space="0" w:color="auto"/>
            <w:left w:val="none" w:sz="0" w:space="0" w:color="auto"/>
            <w:bottom w:val="none" w:sz="0" w:space="0" w:color="auto"/>
            <w:right w:val="none" w:sz="0" w:space="0" w:color="auto"/>
          </w:divBdr>
        </w:div>
      </w:divsChild>
    </w:div>
    <w:div w:id="1753115979">
      <w:bodyDiv w:val="1"/>
      <w:marLeft w:val="0"/>
      <w:marRight w:val="0"/>
      <w:marTop w:val="0"/>
      <w:marBottom w:val="0"/>
      <w:divBdr>
        <w:top w:val="none" w:sz="0" w:space="0" w:color="auto"/>
        <w:left w:val="none" w:sz="0" w:space="0" w:color="auto"/>
        <w:bottom w:val="none" w:sz="0" w:space="0" w:color="auto"/>
        <w:right w:val="none" w:sz="0" w:space="0" w:color="auto"/>
      </w:divBdr>
    </w:div>
    <w:div w:id="1845320523">
      <w:bodyDiv w:val="1"/>
      <w:marLeft w:val="0"/>
      <w:marRight w:val="0"/>
      <w:marTop w:val="0"/>
      <w:marBottom w:val="0"/>
      <w:divBdr>
        <w:top w:val="none" w:sz="0" w:space="0" w:color="auto"/>
        <w:left w:val="none" w:sz="0" w:space="0" w:color="auto"/>
        <w:bottom w:val="none" w:sz="0" w:space="0" w:color="auto"/>
        <w:right w:val="none" w:sz="0" w:space="0" w:color="auto"/>
      </w:divBdr>
      <w:divsChild>
        <w:div w:id="333998416">
          <w:marLeft w:val="0"/>
          <w:marRight w:val="0"/>
          <w:marTop w:val="0"/>
          <w:marBottom w:val="0"/>
          <w:divBdr>
            <w:top w:val="none" w:sz="0" w:space="0" w:color="auto"/>
            <w:left w:val="none" w:sz="0" w:space="0" w:color="auto"/>
            <w:bottom w:val="none" w:sz="0" w:space="0" w:color="auto"/>
            <w:right w:val="none" w:sz="0" w:space="0" w:color="auto"/>
          </w:divBdr>
        </w:div>
        <w:div w:id="753434143">
          <w:marLeft w:val="0"/>
          <w:marRight w:val="0"/>
          <w:marTop w:val="0"/>
          <w:marBottom w:val="0"/>
          <w:divBdr>
            <w:top w:val="none" w:sz="0" w:space="0" w:color="auto"/>
            <w:left w:val="none" w:sz="0" w:space="0" w:color="auto"/>
            <w:bottom w:val="none" w:sz="0" w:space="0" w:color="auto"/>
            <w:right w:val="none" w:sz="0" w:space="0" w:color="auto"/>
          </w:divBdr>
        </w:div>
        <w:div w:id="1234852570">
          <w:marLeft w:val="0"/>
          <w:marRight w:val="0"/>
          <w:marTop w:val="0"/>
          <w:marBottom w:val="0"/>
          <w:divBdr>
            <w:top w:val="none" w:sz="0" w:space="0" w:color="auto"/>
            <w:left w:val="none" w:sz="0" w:space="0" w:color="auto"/>
            <w:bottom w:val="none" w:sz="0" w:space="0" w:color="auto"/>
            <w:right w:val="none" w:sz="0" w:space="0" w:color="auto"/>
          </w:divBdr>
        </w:div>
      </w:divsChild>
    </w:div>
    <w:div w:id="1867137715">
      <w:bodyDiv w:val="1"/>
      <w:marLeft w:val="0"/>
      <w:marRight w:val="0"/>
      <w:marTop w:val="0"/>
      <w:marBottom w:val="0"/>
      <w:divBdr>
        <w:top w:val="none" w:sz="0" w:space="0" w:color="auto"/>
        <w:left w:val="none" w:sz="0" w:space="0" w:color="auto"/>
        <w:bottom w:val="none" w:sz="0" w:space="0" w:color="auto"/>
        <w:right w:val="none" w:sz="0" w:space="0" w:color="auto"/>
      </w:divBdr>
      <w:divsChild>
        <w:div w:id="175508417">
          <w:marLeft w:val="0"/>
          <w:marRight w:val="0"/>
          <w:marTop w:val="0"/>
          <w:marBottom w:val="0"/>
          <w:divBdr>
            <w:top w:val="none" w:sz="0" w:space="0" w:color="auto"/>
            <w:left w:val="none" w:sz="0" w:space="0" w:color="auto"/>
            <w:bottom w:val="none" w:sz="0" w:space="0" w:color="auto"/>
            <w:right w:val="none" w:sz="0" w:space="0" w:color="auto"/>
          </w:divBdr>
        </w:div>
        <w:div w:id="473065569">
          <w:marLeft w:val="0"/>
          <w:marRight w:val="0"/>
          <w:marTop w:val="0"/>
          <w:marBottom w:val="0"/>
          <w:divBdr>
            <w:top w:val="none" w:sz="0" w:space="0" w:color="auto"/>
            <w:left w:val="none" w:sz="0" w:space="0" w:color="auto"/>
            <w:bottom w:val="none" w:sz="0" w:space="0" w:color="auto"/>
            <w:right w:val="none" w:sz="0" w:space="0" w:color="auto"/>
          </w:divBdr>
        </w:div>
        <w:div w:id="1101686347">
          <w:marLeft w:val="0"/>
          <w:marRight w:val="0"/>
          <w:marTop w:val="0"/>
          <w:marBottom w:val="0"/>
          <w:divBdr>
            <w:top w:val="none" w:sz="0" w:space="0" w:color="auto"/>
            <w:left w:val="none" w:sz="0" w:space="0" w:color="auto"/>
            <w:bottom w:val="none" w:sz="0" w:space="0" w:color="auto"/>
            <w:right w:val="none" w:sz="0" w:space="0" w:color="auto"/>
          </w:divBdr>
        </w:div>
        <w:div w:id="1763069465">
          <w:marLeft w:val="0"/>
          <w:marRight w:val="0"/>
          <w:marTop w:val="0"/>
          <w:marBottom w:val="0"/>
          <w:divBdr>
            <w:top w:val="none" w:sz="0" w:space="0" w:color="auto"/>
            <w:left w:val="none" w:sz="0" w:space="0" w:color="auto"/>
            <w:bottom w:val="none" w:sz="0" w:space="0" w:color="auto"/>
            <w:right w:val="none" w:sz="0" w:space="0" w:color="auto"/>
          </w:divBdr>
        </w:div>
        <w:div w:id="2076319353">
          <w:marLeft w:val="0"/>
          <w:marRight w:val="0"/>
          <w:marTop w:val="0"/>
          <w:marBottom w:val="0"/>
          <w:divBdr>
            <w:top w:val="none" w:sz="0" w:space="0" w:color="auto"/>
            <w:left w:val="none" w:sz="0" w:space="0" w:color="auto"/>
            <w:bottom w:val="none" w:sz="0" w:space="0" w:color="auto"/>
            <w:right w:val="none" w:sz="0" w:space="0" w:color="auto"/>
          </w:divBdr>
        </w:div>
      </w:divsChild>
    </w:div>
    <w:div w:id="1934513591">
      <w:bodyDiv w:val="1"/>
      <w:marLeft w:val="0"/>
      <w:marRight w:val="0"/>
      <w:marTop w:val="0"/>
      <w:marBottom w:val="0"/>
      <w:divBdr>
        <w:top w:val="none" w:sz="0" w:space="0" w:color="auto"/>
        <w:left w:val="none" w:sz="0" w:space="0" w:color="auto"/>
        <w:bottom w:val="none" w:sz="0" w:space="0" w:color="auto"/>
        <w:right w:val="none" w:sz="0" w:space="0" w:color="auto"/>
      </w:divBdr>
    </w:div>
    <w:div w:id="1941403212">
      <w:bodyDiv w:val="1"/>
      <w:marLeft w:val="0"/>
      <w:marRight w:val="0"/>
      <w:marTop w:val="0"/>
      <w:marBottom w:val="0"/>
      <w:divBdr>
        <w:top w:val="none" w:sz="0" w:space="0" w:color="auto"/>
        <w:left w:val="none" w:sz="0" w:space="0" w:color="auto"/>
        <w:bottom w:val="none" w:sz="0" w:space="0" w:color="auto"/>
        <w:right w:val="none" w:sz="0" w:space="0" w:color="auto"/>
      </w:divBdr>
    </w:div>
    <w:div w:id="1944679892">
      <w:bodyDiv w:val="1"/>
      <w:marLeft w:val="0"/>
      <w:marRight w:val="0"/>
      <w:marTop w:val="0"/>
      <w:marBottom w:val="0"/>
      <w:divBdr>
        <w:top w:val="none" w:sz="0" w:space="0" w:color="auto"/>
        <w:left w:val="none" w:sz="0" w:space="0" w:color="auto"/>
        <w:bottom w:val="none" w:sz="0" w:space="0" w:color="auto"/>
        <w:right w:val="none" w:sz="0" w:space="0" w:color="auto"/>
      </w:divBdr>
      <w:divsChild>
        <w:div w:id="774055530">
          <w:marLeft w:val="0"/>
          <w:marRight w:val="0"/>
          <w:marTop w:val="0"/>
          <w:marBottom w:val="0"/>
          <w:divBdr>
            <w:top w:val="none" w:sz="0" w:space="0" w:color="auto"/>
            <w:left w:val="none" w:sz="0" w:space="0" w:color="auto"/>
            <w:bottom w:val="none" w:sz="0" w:space="0" w:color="auto"/>
            <w:right w:val="none" w:sz="0" w:space="0" w:color="auto"/>
          </w:divBdr>
        </w:div>
        <w:div w:id="1122118168">
          <w:marLeft w:val="0"/>
          <w:marRight w:val="0"/>
          <w:marTop w:val="0"/>
          <w:marBottom w:val="0"/>
          <w:divBdr>
            <w:top w:val="none" w:sz="0" w:space="0" w:color="auto"/>
            <w:left w:val="none" w:sz="0" w:space="0" w:color="auto"/>
            <w:bottom w:val="none" w:sz="0" w:space="0" w:color="auto"/>
            <w:right w:val="none" w:sz="0" w:space="0" w:color="auto"/>
          </w:divBdr>
        </w:div>
        <w:div w:id="1128015245">
          <w:marLeft w:val="0"/>
          <w:marRight w:val="0"/>
          <w:marTop w:val="0"/>
          <w:marBottom w:val="0"/>
          <w:divBdr>
            <w:top w:val="none" w:sz="0" w:space="0" w:color="auto"/>
            <w:left w:val="none" w:sz="0" w:space="0" w:color="auto"/>
            <w:bottom w:val="none" w:sz="0" w:space="0" w:color="auto"/>
            <w:right w:val="none" w:sz="0" w:space="0" w:color="auto"/>
          </w:divBdr>
        </w:div>
      </w:divsChild>
    </w:div>
    <w:div w:id="2073693473">
      <w:bodyDiv w:val="1"/>
      <w:marLeft w:val="0"/>
      <w:marRight w:val="0"/>
      <w:marTop w:val="0"/>
      <w:marBottom w:val="0"/>
      <w:divBdr>
        <w:top w:val="none" w:sz="0" w:space="0" w:color="auto"/>
        <w:left w:val="none" w:sz="0" w:space="0" w:color="auto"/>
        <w:bottom w:val="none" w:sz="0" w:space="0" w:color="auto"/>
        <w:right w:val="none" w:sz="0" w:space="0" w:color="auto"/>
      </w:divBdr>
    </w:div>
    <w:div w:id="2074967871">
      <w:bodyDiv w:val="1"/>
      <w:marLeft w:val="0"/>
      <w:marRight w:val="0"/>
      <w:marTop w:val="0"/>
      <w:marBottom w:val="0"/>
      <w:divBdr>
        <w:top w:val="none" w:sz="0" w:space="0" w:color="auto"/>
        <w:left w:val="none" w:sz="0" w:space="0" w:color="auto"/>
        <w:bottom w:val="none" w:sz="0" w:space="0" w:color="auto"/>
        <w:right w:val="none" w:sz="0" w:space="0" w:color="auto"/>
      </w:divBdr>
    </w:div>
    <w:div w:id="2079208831">
      <w:bodyDiv w:val="1"/>
      <w:marLeft w:val="0"/>
      <w:marRight w:val="0"/>
      <w:marTop w:val="0"/>
      <w:marBottom w:val="0"/>
      <w:divBdr>
        <w:top w:val="none" w:sz="0" w:space="0" w:color="auto"/>
        <w:left w:val="none" w:sz="0" w:space="0" w:color="auto"/>
        <w:bottom w:val="none" w:sz="0" w:space="0" w:color="auto"/>
        <w:right w:val="none" w:sz="0" w:space="0" w:color="auto"/>
      </w:divBdr>
      <w:divsChild>
        <w:div w:id="367410219">
          <w:marLeft w:val="0"/>
          <w:marRight w:val="0"/>
          <w:marTop w:val="0"/>
          <w:marBottom w:val="0"/>
          <w:divBdr>
            <w:top w:val="none" w:sz="0" w:space="0" w:color="auto"/>
            <w:left w:val="none" w:sz="0" w:space="0" w:color="auto"/>
            <w:bottom w:val="none" w:sz="0" w:space="0" w:color="auto"/>
            <w:right w:val="none" w:sz="0" w:space="0" w:color="auto"/>
          </w:divBdr>
        </w:div>
        <w:div w:id="911692834">
          <w:marLeft w:val="0"/>
          <w:marRight w:val="0"/>
          <w:marTop w:val="0"/>
          <w:marBottom w:val="0"/>
          <w:divBdr>
            <w:top w:val="none" w:sz="0" w:space="0" w:color="auto"/>
            <w:left w:val="none" w:sz="0" w:space="0" w:color="auto"/>
            <w:bottom w:val="none" w:sz="0" w:space="0" w:color="auto"/>
            <w:right w:val="none" w:sz="0" w:space="0" w:color="auto"/>
          </w:divBdr>
        </w:div>
        <w:div w:id="1019047733">
          <w:marLeft w:val="0"/>
          <w:marRight w:val="0"/>
          <w:marTop w:val="0"/>
          <w:marBottom w:val="0"/>
          <w:divBdr>
            <w:top w:val="none" w:sz="0" w:space="0" w:color="auto"/>
            <w:left w:val="none" w:sz="0" w:space="0" w:color="auto"/>
            <w:bottom w:val="none" w:sz="0" w:space="0" w:color="auto"/>
            <w:right w:val="none" w:sz="0" w:space="0" w:color="auto"/>
          </w:divBdr>
        </w:div>
        <w:div w:id="1677805838">
          <w:marLeft w:val="0"/>
          <w:marRight w:val="0"/>
          <w:marTop w:val="0"/>
          <w:marBottom w:val="0"/>
          <w:divBdr>
            <w:top w:val="none" w:sz="0" w:space="0" w:color="auto"/>
            <w:left w:val="none" w:sz="0" w:space="0" w:color="auto"/>
            <w:bottom w:val="none" w:sz="0" w:space="0" w:color="auto"/>
            <w:right w:val="none" w:sz="0" w:space="0" w:color="auto"/>
          </w:divBdr>
        </w:div>
      </w:divsChild>
    </w:div>
    <w:div w:id="2104063784">
      <w:bodyDiv w:val="1"/>
      <w:marLeft w:val="0"/>
      <w:marRight w:val="0"/>
      <w:marTop w:val="0"/>
      <w:marBottom w:val="0"/>
      <w:divBdr>
        <w:top w:val="none" w:sz="0" w:space="0" w:color="auto"/>
        <w:left w:val="none" w:sz="0" w:space="0" w:color="auto"/>
        <w:bottom w:val="none" w:sz="0" w:space="0" w:color="auto"/>
        <w:right w:val="none" w:sz="0" w:space="0" w:color="auto"/>
      </w:divBdr>
    </w:div>
    <w:div w:id="213663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9c8a33b-3ba8-4ee9-ad1e-2a558a10dfc4">
      <Terms xmlns="http://schemas.microsoft.com/office/infopath/2007/PartnerControls"/>
    </lcf76f155ced4ddcb4097134ff3c332f>
    <TaxCatchAll xmlns="d6e714d7-8bbb-4e7c-bc53-4c208b84d160" xsi:nil="true"/>
    <SharedWithUsers xmlns="d6e714d7-8bbb-4e7c-bc53-4c208b84d160">
      <UserInfo>
        <DisplayName>Avin Talabani</DisplayName>
        <AccountId>160</AccountId>
        <AccountType/>
      </UserInfo>
      <UserInfo>
        <DisplayName>Jenna Hylton</DisplayName>
        <AccountId>58</AccountId>
        <AccountType/>
      </UserInfo>
      <UserInfo>
        <DisplayName>Jo Hickey</DisplayName>
        <AccountId>22</AccountId>
        <AccountType/>
      </UserInfo>
      <UserInfo>
        <DisplayName>Sarah Sparrow</DisplayName>
        <AccountId>184</AccountId>
        <AccountType/>
      </UserInfo>
      <UserInfo>
        <DisplayName>Megan Jones</DisplayName>
        <AccountId>50</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D1F1A568120549A564DD39354B03E4" ma:contentTypeVersion="22" ma:contentTypeDescription="Create a new document." ma:contentTypeScope="" ma:versionID="9159de8274da9f786d5310414f51ec4f">
  <xsd:schema xmlns:xsd="http://www.w3.org/2001/XMLSchema" xmlns:xs="http://www.w3.org/2001/XMLSchema" xmlns:p="http://schemas.microsoft.com/office/2006/metadata/properties" xmlns:ns1="http://schemas.microsoft.com/sharepoint/v3" xmlns:ns2="19c8a33b-3ba8-4ee9-ad1e-2a558a10dfc4" xmlns:ns3="d6e714d7-8bbb-4e7c-bc53-4c208b84d160" targetNamespace="http://schemas.microsoft.com/office/2006/metadata/properties" ma:root="true" ma:fieldsID="3e6ef0af981ef8894b2fb741f241424d" ns1:_="" ns2:_="" ns3:_="">
    <xsd:import namespace="http://schemas.microsoft.com/sharepoint/v3"/>
    <xsd:import namespace="19c8a33b-3ba8-4ee9-ad1e-2a558a10dfc4"/>
    <xsd:import namespace="d6e714d7-8bbb-4e7c-bc53-4c208b84d160"/>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c8a33b-3ba8-4ee9-ad1e-2a558a10dfc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6389d06-a563-4212-a8d5-bfc7e3b3de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e714d7-8bbb-4e7c-bc53-4c208b84d160"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3f8df983-bfca-4dfe-9449-3ab712db62ea}" ma:internalName="TaxCatchAll" ma:showField="CatchAllData" ma:web="d6e714d7-8bbb-4e7c-bc53-4c208b84d1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EC516-27DF-46E4-A4D6-99C6E31DA431}">
  <ds:schemaRefs>
    <ds:schemaRef ds:uri="http://schemas.microsoft.com/office/2006/metadata/properties"/>
    <ds:schemaRef ds:uri="http://schemas.microsoft.com/office/infopath/2007/PartnerControls"/>
    <ds:schemaRef ds:uri="19c8a33b-3ba8-4ee9-ad1e-2a558a10dfc4"/>
    <ds:schemaRef ds:uri="d6e714d7-8bbb-4e7c-bc53-4c208b84d160"/>
    <ds:schemaRef ds:uri="http://schemas.microsoft.com/sharepoint/v3"/>
  </ds:schemaRefs>
</ds:datastoreItem>
</file>

<file path=customXml/itemProps2.xml><?xml version="1.0" encoding="utf-8"?>
<ds:datastoreItem xmlns:ds="http://schemas.openxmlformats.org/officeDocument/2006/customXml" ds:itemID="{1205863F-7D9E-473F-98FD-EA0348D9BF90}">
  <ds:schemaRefs>
    <ds:schemaRef ds:uri="http://schemas.openxmlformats.org/officeDocument/2006/bibliography"/>
  </ds:schemaRefs>
</ds:datastoreItem>
</file>

<file path=customXml/itemProps3.xml><?xml version="1.0" encoding="utf-8"?>
<ds:datastoreItem xmlns:ds="http://schemas.openxmlformats.org/officeDocument/2006/customXml" ds:itemID="{DFB8A5A0-0914-478F-A3A2-14B78ABF60C0}">
  <ds:schemaRefs>
    <ds:schemaRef ds:uri="http://schemas.microsoft.com/sharepoint/v3/contenttype/forms"/>
  </ds:schemaRefs>
</ds:datastoreItem>
</file>

<file path=customXml/itemProps4.xml><?xml version="1.0" encoding="utf-8"?>
<ds:datastoreItem xmlns:ds="http://schemas.openxmlformats.org/officeDocument/2006/customXml" ds:itemID="{86EEBCCB-F485-4EAA-8227-B82B460474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9c8a33b-3ba8-4ee9-ad1e-2a558a10dfc4"/>
    <ds:schemaRef ds:uri="d6e714d7-8bbb-4e7c-bc53-4c208b84d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1359</Words>
  <Characters>7752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Shoemaker</dc:creator>
  <cp:keywords/>
  <dc:description/>
  <cp:lastModifiedBy>Sarah Birch</cp:lastModifiedBy>
  <cp:revision>31</cp:revision>
  <cp:lastPrinted>2021-02-16T02:43:00Z</cp:lastPrinted>
  <dcterms:created xsi:type="dcterms:W3CDTF">2025-01-24T22:25:00Z</dcterms:created>
  <dcterms:modified xsi:type="dcterms:W3CDTF">2025-07-31T12:28:00Z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0x010100CFD1F1A568120549A564DD39354B03E4</vt:lpwstr>
  </property>
  <property fmtid="{D5CDD505-2E9C-101B-9397-08002B2CF9AE}" pid="3" name="Order">
    <vt:r8>2200</vt:r8>
  </property>
  <property fmtid="{D5CDD505-2E9C-101B-9397-08002B2CF9AE}" pid="4" name="MediaServiceImageTags">
    <vt:lpwstr/>
  </property>
</Properties>
</file>